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F62" w:rsidRDefault="00B81F62" w:rsidP="00CE777B">
      <w:pPr>
        <w:pStyle w:val="a3"/>
        <w:shd w:val="clear" w:color="auto" w:fill="FFFFFF"/>
        <w:spacing w:line="220" w:lineRule="atLeast"/>
        <w:rPr>
          <w:color w:val="000000"/>
          <w:sz w:val="44"/>
          <w:szCs w:val="44"/>
        </w:rPr>
      </w:pPr>
    </w:p>
    <w:p w:rsidR="00527973" w:rsidRPr="00A92615" w:rsidRDefault="00A92615" w:rsidP="00A92615">
      <w:pPr>
        <w:pStyle w:val="a3"/>
        <w:shd w:val="clear" w:color="auto" w:fill="FFFFFF"/>
        <w:spacing w:line="420" w:lineRule="atLeast"/>
        <w:rPr>
          <w:rFonts w:ascii="方正仿宋_GBK" w:eastAsia="方正仿宋_GBK" w:hAnsi="微软雅黑"/>
          <w:color w:val="000000"/>
          <w:sz w:val="32"/>
          <w:szCs w:val="32"/>
        </w:rPr>
      </w:pPr>
      <w:r>
        <w:rPr>
          <w:rFonts w:ascii="方正仿宋_GBK" w:eastAsia="方正仿宋_GBK" w:hAnsi="微软雅黑" w:hint="eastAsia"/>
          <w:color w:val="000000"/>
          <w:sz w:val="32"/>
          <w:szCs w:val="32"/>
        </w:rPr>
        <w:t>    </w:t>
      </w:r>
    </w:p>
    <w:p w:rsidR="00A92615" w:rsidRDefault="004D00A0" w:rsidP="004D00A0">
      <w:pPr>
        <w:rPr>
          <w:rFonts w:ascii="微软雅黑" w:eastAsia="微软雅黑" w:hAnsi="微软雅黑" w:hint="eastAsia"/>
          <w:color w:val="000000"/>
          <w:sz w:val="27"/>
          <w:szCs w:val="27"/>
        </w:rPr>
      </w:pPr>
      <w:r w:rsidRPr="004D00A0">
        <w:rPr>
          <w:rFonts w:ascii="微软雅黑" w:eastAsia="微软雅黑" w:hAnsi="微软雅黑" w:hint="eastAsia"/>
          <w:color w:val="000000"/>
          <w:sz w:val="27"/>
          <w:szCs w:val="27"/>
        </w:rPr>
        <w:t>附件</w:t>
      </w:r>
      <w:r w:rsidR="00A92615">
        <w:rPr>
          <w:rFonts w:ascii="微软雅黑" w:eastAsia="微软雅黑" w:hAnsi="微软雅黑" w:hint="eastAsia"/>
          <w:color w:val="000000"/>
          <w:sz w:val="27"/>
          <w:szCs w:val="27"/>
        </w:rPr>
        <w:t xml:space="preserve">  </w:t>
      </w:r>
    </w:p>
    <w:p w:rsidR="00A92615" w:rsidRDefault="00A92615" w:rsidP="004D00A0">
      <w:pPr>
        <w:rPr>
          <w:rFonts w:ascii="微软雅黑" w:eastAsia="微软雅黑" w:hAnsi="微软雅黑" w:hint="eastAsia"/>
          <w:color w:val="000000"/>
          <w:sz w:val="27"/>
          <w:szCs w:val="27"/>
        </w:rPr>
      </w:pPr>
      <w:bookmarkStart w:id="0" w:name="_GoBack"/>
      <w:bookmarkEnd w:id="0"/>
    </w:p>
    <w:p w:rsidR="004D00A0" w:rsidRPr="00A92615" w:rsidRDefault="00A92615" w:rsidP="004D00A0">
      <w:pPr>
        <w:rPr>
          <w:rFonts w:ascii="微软雅黑" w:eastAsia="微软雅黑" w:hAnsi="微软雅黑"/>
          <w:color w:val="000000"/>
          <w:sz w:val="36"/>
          <w:szCs w:val="36"/>
        </w:rPr>
      </w:pPr>
      <w:r w:rsidRPr="00A92615">
        <w:rPr>
          <w:rFonts w:ascii="方正小标宋_GBK" w:eastAsia="方正小标宋_GBK" w:hAnsi="方正小标宋_GBK" w:hint="eastAsia"/>
          <w:color w:val="000000"/>
          <w:sz w:val="36"/>
          <w:szCs w:val="36"/>
        </w:rPr>
        <w:t xml:space="preserve"> </w:t>
      </w:r>
      <w:r w:rsidR="004D00A0" w:rsidRPr="00A92615">
        <w:rPr>
          <w:rFonts w:ascii="方正小标宋_GBK" w:eastAsia="方正小标宋_GBK" w:hAnsi="方正小标宋_GBK" w:hint="eastAsia"/>
          <w:color w:val="000000"/>
          <w:sz w:val="36"/>
          <w:szCs w:val="36"/>
        </w:rPr>
        <w:t>优秀视频案例及报告、论文获奖名单（成都市）</w:t>
      </w:r>
    </w:p>
    <w:p w:rsidR="003B7368" w:rsidRPr="004D00A0" w:rsidRDefault="003B7368" w:rsidP="00C60A5A"/>
    <w:p w:rsidR="003B7368" w:rsidRPr="003B7368" w:rsidRDefault="003B7368" w:rsidP="003B7368">
      <w:pPr>
        <w:widowControl/>
        <w:shd w:val="clear" w:color="auto" w:fill="F0F0F0"/>
        <w:spacing w:before="100" w:beforeAutospacing="1" w:after="100" w:afterAutospacing="1" w:line="360" w:lineRule="atLeast"/>
        <w:jc w:val="left"/>
        <w:rPr>
          <w:rFonts w:ascii="Simsun" w:eastAsia="宋体" w:hAnsi="Simsun" w:cs="宋体" w:hint="eastAsia"/>
          <w:b/>
          <w:bCs/>
          <w:color w:val="072C61"/>
          <w:kern w:val="0"/>
          <w:szCs w:val="21"/>
        </w:rPr>
      </w:pPr>
      <w:r w:rsidRPr="003B7368">
        <w:rPr>
          <w:rFonts w:ascii="Simsun" w:eastAsia="宋体" w:hAnsi="Simsun" w:cs="宋体"/>
          <w:b/>
          <w:bCs/>
          <w:color w:val="072C61"/>
          <w:kern w:val="0"/>
          <w:szCs w:val="21"/>
        </w:rPr>
        <w:t>优秀视频案例奖（</w:t>
      </w:r>
      <w:r w:rsidR="004D00A0">
        <w:rPr>
          <w:rFonts w:ascii="Simsun" w:eastAsia="宋体" w:hAnsi="Simsun" w:cs="宋体" w:hint="eastAsia"/>
          <w:b/>
          <w:bCs/>
          <w:color w:val="072C61"/>
          <w:kern w:val="0"/>
          <w:szCs w:val="21"/>
        </w:rPr>
        <w:t>5</w:t>
      </w:r>
      <w:r w:rsidR="004D00A0">
        <w:rPr>
          <w:rFonts w:ascii="Simsun" w:eastAsia="宋体" w:hAnsi="Simsun" w:cs="宋体" w:hint="eastAsia"/>
          <w:b/>
          <w:bCs/>
          <w:color w:val="072C61"/>
          <w:kern w:val="0"/>
          <w:szCs w:val="21"/>
        </w:rPr>
        <w:t>件，</w:t>
      </w:r>
      <w:r w:rsidRPr="003B7368">
        <w:rPr>
          <w:rFonts w:ascii="Simsun" w:eastAsia="宋体" w:hAnsi="Simsun" w:cs="宋体"/>
          <w:b/>
          <w:bCs/>
          <w:color w:val="072C61"/>
          <w:kern w:val="0"/>
          <w:szCs w:val="21"/>
        </w:rPr>
        <w:t>排名不分先后，下同）：</w:t>
      </w:r>
    </w:p>
    <w:tbl>
      <w:tblPr>
        <w:tblW w:w="9000" w:type="dxa"/>
        <w:jc w:val="center"/>
        <w:tblBorders>
          <w:top w:val="outset" w:sz="6" w:space="0" w:color="254870"/>
          <w:left w:val="outset" w:sz="6" w:space="0" w:color="254870"/>
          <w:bottom w:val="outset" w:sz="6" w:space="0" w:color="254870"/>
          <w:right w:val="outset" w:sz="6" w:space="0" w:color="254870"/>
        </w:tblBorders>
        <w:shd w:val="clear" w:color="auto" w:fill="F0F0F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5"/>
        <w:gridCol w:w="2670"/>
        <w:gridCol w:w="3030"/>
        <w:gridCol w:w="2775"/>
      </w:tblGrid>
      <w:tr w:rsidR="003B7368" w:rsidRPr="003B7368" w:rsidTr="00673B60">
        <w:trPr>
          <w:jc w:val="center"/>
        </w:trPr>
        <w:tc>
          <w:tcPr>
            <w:tcW w:w="525" w:type="dxa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序号</w:t>
            </w:r>
          </w:p>
        </w:tc>
        <w:tc>
          <w:tcPr>
            <w:tcW w:w="2670" w:type="dxa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作者</w:t>
            </w:r>
          </w:p>
        </w:tc>
        <w:tc>
          <w:tcPr>
            <w:tcW w:w="3030" w:type="dxa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单位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视频案例题目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AE199E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罗露</w:t>
            </w:r>
            <w:proofErr w:type="gramEnd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br/>
              <w:t>尹丹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成都市第十幼儿园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小孩不“小”，皆因“心”发现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AE199E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四川省成都市郫县教研培训中心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四川省成都市郫县教研培训中心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四川省成都市郫县智慧教育解决案例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AE199E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张秋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成都市金牛区教育局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信息技术引领教育变革-金牛数字校园建设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AE199E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杨维国</w:t>
            </w: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br/>
            </w: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刘井波</w:t>
            </w:r>
            <w:proofErr w:type="gramEnd"/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四川省双流</w:t>
            </w: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棠</w:t>
            </w:r>
            <w:proofErr w:type="gramEnd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湖中学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四川省双流</w:t>
            </w: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棠</w:t>
            </w:r>
            <w:proofErr w:type="gramEnd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湖中学</w:t>
            </w: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创客工</w:t>
            </w:r>
            <w:proofErr w:type="gramEnd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坊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AE199E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李玉荣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成都市</w:t>
            </w: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青白江</w:t>
            </w:r>
            <w:proofErr w:type="gramEnd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区华严小学校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角的度量</w:t>
            </w:r>
          </w:p>
        </w:tc>
      </w:tr>
    </w:tbl>
    <w:p w:rsidR="003B7368" w:rsidRPr="003B7368" w:rsidRDefault="003B7368" w:rsidP="003B7368">
      <w:pPr>
        <w:widowControl/>
        <w:shd w:val="clear" w:color="auto" w:fill="F0F0F0"/>
        <w:spacing w:before="100" w:beforeAutospacing="1" w:after="100" w:afterAutospacing="1" w:line="360" w:lineRule="atLeast"/>
        <w:jc w:val="left"/>
        <w:rPr>
          <w:rFonts w:ascii="Simsun" w:eastAsia="宋体" w:hAnsi="Simsun" w:cs="宋体" w:hint="eastAsia"/>
          <w:b/>
          <w:bCs/>
          <w:color w:val="072C61"/>
          <w:kern w:val="0"/>
          <w:szCs w:val="21"/>
        </w:rPr>
      </w:pPr>
      <w:r w:rsidRPr="003B7368">
        <w:rPr>
          <w:rFonts w:ascii="Simsun" w:eastAsia="宋体" w:hAnsi="Simsun" w:cs="宋体"/>
          <w:b/>
          <w:bCs/>
          <w:color w:val="072C61"/>
          <w:kern w:val="0"/>
          <w:szCs w:val="21"/>
        </w:rPr>
        <w:t>论文一等奖</w:t>
      </w:r>
      <w:r w:rsidR="004D00A0">
        <w:rPr>
          <w:rFonts w:ascii="Simsun" w:eastAsia="宋体" w:hAnsi="Simsun" w:cs="宋体" w:hint="eastAsia"/>
          <w:b/>
          <w:bCs/>
          <w:color w:val="072C61"/>
          <w:kern w:val="0"/>
          <w:szCs w:val="21"/>
        </w:rPr>
        <w:t>（</w:t>
      </w:r>
      <w:r w:rsidR="004D00A0">
        <w:rPr>
          <w:rFonts w:ascii="Simsun" w:eastAsia="宋体" w:hAnsi="Simsun" w:cs="宋体" w:hint="eastAsia"/>
          <w:b/>
          <w:bCs/>
          <w:color w:val="072C61"/>
          <w:kern w:val="0"/>
          <w:szCs w:val="21"/>
        </w:rPr>
        <w:t>8</w:t>
      </w:r>
      <w:r w:rsidR="004D00A0">
        <w:rPr>
          <w:rFonts w:ascii="Simsun" w:eastAsia="宋体" w:hAnsi="Simsun" w:cs="宋体" w:hint="eastAsia"/>
          <w:b/>
          <w:bCs/>
          <w:color w:val="072C61"/>
          <w:kern w:val="0"/>
          <w:szCs w:val="21"/>
        </w:rPr>
        <w:t>篇）</w:t>
      </w:r>
      <w:r w:rsidRPr="003B7368">
        <w:rPr>
          <w:rFonts w:ascii="Simsun" w:eastAsia="宋体" w:hAnsi="Simsun" w:cs="宋体"/>
          <w:b/>
          <w:bCs/>
          <w:color w:val="072C61"/>
          <w:kern w:val="0"/>
          <w:szCs w:val="21"/>
        </w:rPr>
        <w:t>：</w:t>
      </w:r>
    </w:p>
    <w:tbl>
      <w:tblPr>
        <w:tblW w:w="9000" w:type="dxa"/>
        <w:jc w:val="center"/>
        <w:tblBorders>
          <w:top w:val="outset" w:sz="6" w:space="0" w:color="254870"/>
          <w:left w:val="outset" w:sz="6" w:space="0" w:color="254870"/>
          <w:bottom w:val="outset" w:sz="6" w:space="0" w:color="254870"/>
          <w:right w:val="outset" w:sz="6" w:space="0" w:color="254870"/>
        </w:tblBorders>
        <w:shd w:val="clear" w:color="auto" w:fill="F0F0F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5"/>
        <w:gridCol w:w="780"/>
        <w:gridCol w:w="2700"/>
        <w:gridCol w:w="4995"/>
      </w:tblGrid>
      <w:tr w:rsidR="003B7368" w:rsidRPr="003B7368" w:rsidTr="003B7368">
        <w:trPr>
          <w:jc w:val="center"/>
        </w:trPr>
        <w:tc>
          <w:tcPr>
            <w:tcW w:w="525" w:type="dxa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序号</w:t>
            </w:r>
          </w:p>
        </w:tc>
        <w:tc>
          <w:tcPr>
            <w:tcW w:w="780" w:type="dxa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作者</w:t>
            </w:r>
          </w:p>
        </w:tc>
        <w:tc>
          <w:tcPr>
            <w:tcW w:w="2700" w:type="dxa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单位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论文题目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黄慧章</w:t>
            </w:r>
            <w:proofErr w:type="gramEnd"/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成都市龙泉</w:t>
            </w: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驿</w:t>
            </w:r>
            <w:proofErr w:type="gramEnd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区第一小学校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拓展学习时空 开展多维互动 助推学力提升——L-Box在小学数学课堂教学中的应用研究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庞诗凡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成都市锦江区成都师范附属小学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使用信息技术提升科学课堂效益——应用</w:t>
            </w:r>
            <w:proofErr w:type="spell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HiTeach</w:t>
            </w:r>
            <w:proofErr w:type="spellEnd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智慧教室在《探索马铃薯沉浮的原因》的课</w:t>
            </w: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例研究</w:t>
            </w:r>
            <w:proofErr w:type="gramEnd"/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邓文婷</w:t>
            </w: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br/>
            </w: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张琳玲</w:t>
            </w:r>
            <w:proofErr w:type="gramEnd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br/>
              <w:t>曹婷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成师</w:t>
            </w: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附小华</w:t>
            </w:r>
            <w:proofErr w:type="gramEnd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润分校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利用电子白板促进课堂深度参与研究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AE199E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林鹏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成都市锦江区教育局电化教育馆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校园网站建设的定位和设计策划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AE199E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曾乾炳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成都市锦江区教育局电教馆馆长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把好“四性”关是教育装备的认识论和方法论问题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AE199E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焦剑</w:t>
            </w:r>
            <w:proofErr w:type="gramEnd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br/>
              <w:t>周莎</w:t>
            </w: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br/>
              <w:t>叶启兵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成都市天涯石小学逸景分校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有效利用“互联网+”激发学生深度参与的学习动力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AE199E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黄缨</w:t>
            </w: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br/>
            </w: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杜洪琳</w:t>
            </w: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br/>
              <w:t>代晓</w:t>
            </w:r>
            <w:proofErr w:type="gramEnd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清</w:t>
            </w: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br/>
              <w:t>杨柠谦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成都师范学院图书馆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师范院校图书馆参与社会化信息服务探析——以成师院图书馆服务温江区中小学图书馆为例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AE199E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刘嘉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四川省新津县职业高级中学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“互联网+大数据”如何从发展方向和技术装备上建设未来课堂</w:t>
            </w:r>
          </w:p>
        </w:tc>
      </w:tr>
    </w:tbl>
    <w:p w:rsidR="003B7368" w:rsidRPr="003B7368" w:rsidRDefault="003B7368" w:rsidP="003B7368">
      <w:pPr>
        <w:widowControl/>
        <w:shd w:val="clear" w:color="auto" w:fill="F0F0F0"/>
        <w:spacing w:before="100" w:beforeAutospacing="1" w:after="100" w:afterAutospacing="1" w:line="360" w:lineRule="atLeast"/>
        <w:jc w:val="left"/>
        <w:rPr>
          <w:rFonts w:ascii="Simsun" w:eastAsia="宋体" w:hAnsi="Simsun" w:cs="宋体" w:hint="eastAsia"/>
          <w:b/>
          <w:bCs/>
          <w:color w:val="072C61"/>
          <w:kern w:val="0"/>
          <w:szCs w:val="21"/>
        </w:rPr>
      </w:pPr>
      <w:r w:rsidRPr="003B7368">
        <w:rPr>
          <w:rFonts w:ascii="Simsun" w:eastAsia="宋体" w:hAnsi="Simsun" w:cs="宋体"/>
          <w:b/>
          <w:bCs/>
          <w:color w:val="072C61"/>
          <w:kern w:val="0"/>
          <w:szCs w:val="21"/>
        </w:rPr>
        <w:t>论文二等奖</w:t>
      </w:r>
      <w:r w:rsidR="004D00A0">
        <w:rPr>
          <w:rFonts w:ascii="Simsun" w:eastAsia="宋体" w:hAnsi="Simsun" w:cs="宋体" w:hint="eastAsia"/>
          <w:b/>
          <w:bCs/>
          <w:color w:val="072C61"/>
          <w:kern w:val="0"/>
          <w:szCs w:val="21"/>
        </w:rPr>
        <w:t>（</w:t>
      </w:r>
      <w:r w:rsidR="004D00A0">
        <w:rPr>
          <w:rFonts w:ascii="Simsun" w:eastAsia="宋体" w:hAnsi="Simsun" w:cs="宋体" w:hint="eastAsia"/>
          <w:b/>
          <w:bCs/>
          <w:color w:val="072C61"/>
          <w:kern w:val="0"/>
          <w:szCs w:val="21"/>
        </w:rPr>
        <w:t>13</w:t>
      </w:r>
      <w:r w:rsidR="004D00A0">
        <w:rPr>
          <w:rFonts w:ascii="Simsun" w:eastAsia="宋体" w:hAnsi="Simsun" w:cs="宋体" w:hint="eastAsia"/>
          <w:b/>
          <w:bCs/>
          <w:color w:val="072C61"/>
          <w:kern w:val="0"/>
          <w:szCs w:val="21"/>
        </w:rPr>
        <w:t>篇）</w:t>
      </w:r>
      <w:r w:rsidRPr="003B7368">
        <w:rPr>
          <w:rFonts w:ascii="Simsun" w:eastAsia="宋体" w:hAnsi="Simsun" w:cs="宋体"/>
          <w:b/>
          <w:bCs/>
          <w:color w:val="072C61"/>
          <w:kern w:val="0"/>
          <w:szCs w:val="21"/>
        </w:rPr>
        <w:t>：</w:t>
      </w:r>
    </w:p>
    <w:tbl>
      <w:tblPr>
        <w:tblW w:w="9000" w:type="dxa"/>
        <w:jc w:val="center"/>
        <w:tblBorders>
          <w:top w:val="outset" w:sz="6" w:space="0" w:color="254870"/>
          <w:left w:val="outset" w:sz="6" w:space="0" w:color="254870"/>
          <w:bottom w:val="outset" w:sz="6" w:space="0" w:color="254870"/>
          <w:right w:val="outset" w:sz="6" w:space="0" w:color="254870"/>
        </w:tblBorders>
        <w:shd w:val="clear" w:color="auto" w:fill="F0F0F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5"/>
        <w:gridCol w:w="1230"/>
        <w:gridCol w:w="3930"/>
        <w:gridCol w:w="3315"/>
      </w:tblGrid>
      <w:tr w:rsidR="003B7368" w:rsidRPr="003B7368" w:rsidTr="00CE777B">
        <w:trPr>
          <w:jc w:val="center"/>
        </w:trPr>
        <w:tc>
          <w:tcPr>
            <w:tcW w:w="525" w:type="dxa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序号</w:t>
            </w:r>
          </w:p>
        </w:tc>
        <w:tc>
          <w:tcPr>
            <w:tcW w:w="1230" w:type="dxa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作者</w:t>
            </w:r>
          </w:p>
        </w:tc>
        <w:tc>
          <w:tcPr>
            <w:tcW w:w="3930" w:type="dxa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单位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论文题目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李微波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成都市成华区教育局电化教育馆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构建“一基两展”实验教学体系 助</w:t>
            </w: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推区域</w:t>
            </w:r>
            <w:proofErr w:type="gramEnd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学生多元素质提升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AE199E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杜雪寒</w:t>
            </w:r>
            <w:proofErr w:type="gramEnd"/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四川省成都市双流区协和实验小学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巧用电子白板  提升小学生作文互</w:t>
            </w: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批能力</w:t>
            </w:r>
            <w:proofErr w:type="gramEnd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——以《在互批中训练语言描写》为例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AE199E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张永玲</w:t>
            </w:r>
            <w:proofErr w:type="gramEnd"/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四川省成都市金堂县赵镇第三幼儿园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多媒体应用在一个小班语言教学活动中的实践与思考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AE199E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梁洪琛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成都市龙江路小学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借助移动新媒体，探究小学低段信息技术课堂培养程序思维的教学新模式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AE199E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杨维国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四川省成都市双流区棠湖中学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浅谈</w:t>
            </w: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机器人创客工作室</w:t>
            </w:r>
            <w:proofErr w:type="gramEnd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建设与应用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AE199E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刘磊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成都市北站小学校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微信公众</w:t>
            </w:r>
            <w:proofErr w:type="gramEnd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平台在学校建设中的运用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AE199E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夏琪</w:t>
            </w: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琪</w:t>
            </w:r>
            <w:proofErr w:type="gramEnd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br/>
              <w:t>郑伟王斌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成都市双流区教育技术装备管理中心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浅谈数字校园的建设与应用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AE199E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涂翠萍</w:t>
            </w:r>
            <w:proofErr w:type="gramEnd"/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四川大学附属中学西区学校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手机游戏影响下的中学生综合素质教育研究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AE199E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龚路平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成都市双流区实验幼儿园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“互联网+”时代，网络资源在幼儿园教学领域中的有效开发和应用，以及面临的</w:t>
            </w: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困惑将</w:t>
            </w:r>
            <w:proofErr w:type="gramEnd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如何突围？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1</w:t>
            </w:r>
            <w:r w:rsidR="00AE199E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何昌贵</w:t>
            </w:r>
            <w:proofErr w:type="gramEnd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br/>
              <w:t>何炳春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成都市龙盛小学校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读书修身  射箭正心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AE199E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孙明邦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成都市树德小学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双林小学科技馆的实用性研究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AE199E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罗惠林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成都市田家炳中学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浅谈自制教具在实验教学中的作用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AE199E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王乐峥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四川成都石笋街小学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小学数学空间与图形</w:t>
            </w: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版块</w:t>
            </w:r>
            <w:proofErr w:type="gramEnd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 xml:space="preserve"> 一对一数字化常态教学模式研究</w:t>
            </w:r>
          </w:p>
        </w:tc>
      </w:tr>
    </w:tbl>
    <w:p w:rsidR="003B7368" w:rsidRPr="003B7368" w:rsidRDefault="003B7368" w:rsidP="003B7368">
      <w:pPr>
        <w:widowControl/>
        <w:shd w:val="clear" w:color="auto" w:fill="F0F0F0"/>
        <w:spacing w:before="100" w:beforeAutospacing="1" w:after="100" w:afterAutospacing="1" w:line="360" w:lineRule="atLeast"/>
        <w:jc w:val="left"/>
        <w:rPr>
          <w:rFonts w:ascii="Simsun" w:eastAsia="宋体" w:hAnsi="Simsun" w:cs="宋体" w:hint="eastAsia"/>
          <w:b/>
          <w:bCs/>
          <w:color w:val="072C61"/>
          <w:kern w:val="0"/>
          <w:szCs w:val="21"/>
        </w:rPr>
      </w:pPr>
      <w:r w:rsidRPr="003B7368">
        <w:rPr>
          <w:rFonts w:ascii="Simsun" w:eastAsia="宋体" w:hAnsi="Simsun" w:cs="宋体"/>
          <w:b/>
          <w:bCs/>
          <w:color w:val="072C61"/>
          <w:kern w:val="0"/>
          <w:szCs w:val="21"/>
        </w:rPr>
        <w:t>论文三等奖</w:t>
      </w:r>
      <w:r w:rsidR="004D00A0">
        <w:rPr>
          <w:rFonts w:ascii="Simsun" w:eastAsia="宋体" w:hAnsi="Simsun" w:cs="宋体" w:hint="eastAsia"/>
          <w:b/>
          <w:bCs/>
          <w:color w:val="072C61"/>
          <w:kern w:val="0"/>
          <w:szCs w:val="21"/>
        </w:rPr>
        <w:t>（</w:t>
      </w:r>
      <w:r w:rsidR="004D00A0">
        <w:rPr>
          <w:rFonts w:ascii="Simsun" w:eastAsia="宋体" w:hAnsi="Simsun" w:cs="宋体" w:hint="eastAsia"/>
          <w:b/>
          <w:bCs/>
          <w:color w:val="072C61"/>
          <w:kern w:val="0"/>
          <w:szCs w:val="21"/>
        </w:rPr>
        <w:t>29</w:t>
      </w:r>
      <w:r w:rsidR="004D00A0">
        <w:rPr>
          <w:rFonts w:ascii="Simsun" w:eastAsia="宋体" w:hAnsi="Simsun" w:cs="宋体" w:hint="eastAsia"/>
          <w:b/>
          <w:bCs/>
          <w:color w:val="072C61"/>
          <w:kern w:val="0"/>
          <w:szCs w:val="21"/>
        </w:rPr>
        <w:t>篇）</w:t>
      </w:r>
      <w:r w:rsidRPr="003B7368">
        <w:rPr>
          <w:rFonts w:ascii="Simsun" w:eastAsia="宋体" w:hAnsi="Simsun" w:cs="宋体"/>
          <w:b/>
          <w:bCs/>
          <w:color w:val="072C61"/>
          <w:kern w:val="0"/>
          <w:szCs w:val="21"/>
        </w:rPr>
        <w:t>：</w:t>
      </w:r>
    </w:p>
    <w:tbl>
      <w:tblPr>
        <w:tblW w:w="9000" w:type="dxa"/>
        <w:jc w:val="center"/>
        <w:tblBorders>
          <w:top w:val="outset" w:sz="6" w:space="0" w:color="254870"/>
          <w:left w:val="outset" w:sz="6" w:space="0" w:color="254870"/>
          <w:bottom w:val="outset" w:sz="6" w:space="0" w:color="254870"/>
          <w:right w:val="outset" w:sz="6" w:space="0" w:color="254870"/>
        </w:tblBorders>
        <w:shd w:val="clear" w:color="auto" w:fill="F0F0F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5"/>
        <w:gridCol w:w="780"/>
        <w:gridCol w:w="3390"/>
        <w:gridCol w:w="4305"/>
      </w:tblGrid>
      <w:tr w:rsidR="003B7368" w:rsidRPr="003B7368" w:rsidTr="00CE777B">
        <w:trPr>
          <w:jc w:val="center"/>
        </w:trPr>
        <w:tc>
          <w:tcPr>
            <w:tcW w:w="525" w:type="dxa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序号</w:t>
            </w:r>
          </w:p>
        </w:tc>
        <w:tc>
          <w:tcPr>
            <w:tcW w:w="780" w:type="dxa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作者</w:t>
            </w:r>
          </w:p>
        </w:tc>
        <w:tc>
          <w:tcPr>
            <w:tcW w:w="3390" w:type="dxa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单位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论文题目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张洪文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成都市双流区实验小学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基于网络的校园电视台传输系统的设计方案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胡育洪</w:t>
            </w:r>
            <w:proofErr w:type="gramEnd"/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四川省成都市淮口镇实验幼儿园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播撒真爱  留守孩子不再孤单——行走在互联网上的留守孩子网络视频课程研究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陈飞</w:t>
            </w: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br/>
              <w:t>甘娅</w:t>
            </w: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br/>
            </w: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周蒲凡</w:t>
            </w:r>
            <w:proofErr w:type="gramEnd"/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成都市锦江区盐道街小学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关注平台数据，找到隐藏在数据背后的秘密——我校学生图书借阅量与作文成绩关系的考察结果解析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AE199E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梁有才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成都市经济技术开发区实验高级中学校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基于现代信息技术辅助初中物理教学的探索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AE199E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刘倩</w:t>
            </w: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br/>
              <w:t>宋梅</w:t>
            </w: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br/>
            </w: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罗添</w:t>
            </w:r>
            <w:proofErr w:type="gramEnd"/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成都市万安幼儿园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“活”力白板  精彩绘本课堂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AE199E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何正良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四川省蒲江</w:t>
            </w: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县寿安镇</w:t>
            </w:r>
            <w:proofErr w:type="gramEnd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初级中学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多媒体技术在地理课堂中的妙用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AE199E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钟月玲</w:t>
            </w:r>
            <w:proofErr w:type="gramEnd"/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成都市金兴北路小学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新科学课堂-简易机器人的教学探索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AE199E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罗文武</w:t>
            </w: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br/>
              <w:t>汤伟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四川省成都市西北中学现代教育技术中心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教育装备具体项目采购技术与实施策略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C60A5A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刘小莉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成都市金牛区机关第二幼儿园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“互联网+”与学前教育——“互联网+”背景下幼儿园的自我发展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C60A5A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陈绍光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成都市万春小学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互联网+教育，我们来了！——论互联网+教育背景下教与</w:t>
            </w: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学方式</w:t>
            </w:r>
            <w:proofErr w:type="gramEnd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的改变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C60A5A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陈茂娟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成都机投中学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奇速英语APP为英语教学开辟新道路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C60A5A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王斌</w:t>
            </w: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br/>
              <w:t>郑伟</w:t>
            </w: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br/>
              <w:t>夏琪</w:t>
            </w: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琪</w:t>
            </w:r>
            <w:proofErr w:type="gramEnd"/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成都市双流区教育技术装备管理中心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云平台+移动终端教育装备管理系统的探索与实践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C60A5A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汪莉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成都市天府新区万安小学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借力“互联网+ ”实现数学学习的“私人订制”——谈教育技术下小学生的个性化学习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C60A5A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高云华</w:t>
            </w:r>
            <w:proofErr w:type="gramEnd"/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新津县安西镇中心小学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让阅读走进孩子们的生活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C60A5A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刘国芬</w:t>
            </w:r>
            <w:proofErr w:type="gramEnd"/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邛崃市西街小学校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多渠道拓宽儿童阅读渠道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C60A5A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李微波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成都市成华区教育局电化教育馆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基于信息技术的图书管理员资格考试</w:t>
            </w: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组考模式</w:t>
            </w:r>
            <w:proofErr w:type="gramEnd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创新构建——成都市成华区教育局电化教育馆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C60A5A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钟</w:t>
            </w: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世</w:t>
            </w:r>
            <w:proofErr w:type="gramEnd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琼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成都市龙盛小学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童心悦读在</w:t>
            </w:r>
            <w:proofErr w:type="gramEnd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起航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C60A5A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王艳林</w:t>
            </w: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br/>
              <w:t>范颖</w:t>
            </w: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br/>
              <w:t>古红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成都市第十幼儿园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享读书</w:t>
            </w:r>
            <w:proofErr w:type="gramEnd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之趣  闻书香校园——成都市第十幼儿园书香校园环境建设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C60A5A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任侠</w:t>
            </w: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br/>
              <w:t>王怡鸣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成都师范附属小学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数字化图书管理平台下的一些思考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C60A5A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刘</w:t>
            </w: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映旭</w:t>
            </w: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br/>
              <w:t>胡蜀萍</w:t>
            </w:r>
            <w:proofErr w:type="gramEnd"/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四川省成都市蒲江县实验外国语小学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让阅读成为一种习惯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C60A5A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曹茜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成都市菱窠路小学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互联网环境下的书香校园--阅读无处不在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C60A5A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夏雪梅</w:t>
            </w:r>
            <w:proofErr w:type="gramEnd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br/>
              <w:t>杨东宇</w:t>
            </w: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br/>
              <w:t>陈保全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成都市双流区双华小学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一所丘区小学</w:t>
            </w:r>
            <w:proofErr w:type="gramEnd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数字化阅读校园建设之路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C60A5A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彭霞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成都市第十八中学校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在生命科学创新实验室里满足学生发展的多元需求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C60A5A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李发忠</w:t>
            </w:r>
            <w:proofErr w:type="gramEnd"/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成都市龙泉驿区第一小学学校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数字化下的科学探究——数字化在《磁力大小会变化吗》一课中的运用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C60A5A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花远红</w:t>
            </w:r>
            <w:proofErr w:type="gramEnd"/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四川省成都市金堂县实验小学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对小学科学实验创新的思考与研究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C60A5A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余婷</w:t>
            </w: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br/>
              <w:t>曾伍婷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天府新区大林幼儿园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幼儿园语言区情境创设及材料投放策略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C60A5A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程林</w:t>
            </w: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br/>
              <w:t>倪燕秋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新津县文井乡中心小学校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基于手机APP的农村小学家校共育模式构建初探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C60A5A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proofErr w:type="gramStart"/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应旭琳</w:t>
            </w:r>
            <w:proofErr w:type="gramEnd"/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成都市青羊区泡桐树小学西区分校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一对一个性化数学教学如何发展学生高阶思维能力</w:t>
            </w:r>
          </w:p>
        </w:tc>
      </w:tr>
      <w:tr w:rsidR="003B7368" w:rsidRPr="003B7368" w:rsidTr="003B7368">
        <w:trPr>
          <w:jc w:val="center"/>
        </w:trPr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C60A5A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蒋毅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泡桐树小学西区分校</w:t>
            </w:r>
          </w:p>
        </w:tc>
        <w:tc>
          <w:tcPr>
            <w:tcW w:w="0" w:type="auto"/>
            <w:tcBorders>
              <w:top w:val="outset" w:sz="6" w:space="0" w:color="254870"/>
              <w:left w:val="outset" w:sz="6" w:space="0" w:color="254870"/>
              <w:bottom w:val="outset" w:sz="6" w:space="0" w:color="254870"/>
              <w:right w:val="outset" w:sz="6" w:space="0" w:color="254870"/>
            </w:tcBorders>
            <w:shd w:val="clear" w:color="auto" w:fill="F0F0F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B7368" w:rsidRPr="003B7368" w:rsidRDefault="003B7368" w:rsidP="003B7368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72C61"/>
                <w:kern w:val="0"/>
                <w:sz w:val="18"/>
                <w:szCs w:val="18"/>
              </w:rPr>
            </w:pPr>
            <w:r w:rsidRPr="003B7368">
              <w:rPr>
                <w:rFonts w:ascii="宋体" w:eastAsia="宋体" w:hAnsi="宋体" w:cs="宋体" w:hint="eastAsia"/>
                <w:color w:val="072C61"/>
                <w:kern w:val="0"/>
                <w:sz w:val="18"/>
                <w:szCs w:val="18"/>
              </w:rPr>
              <w:t>小学语文翻转课堂模式初探</w:t>
            </w:r>
          </w:p>
        </w:tc>
      </w:tr>
    </w:tbl>
    <w:p w:rsidR="003B7368" w:rsidRPr="003B7368" w:rsidRDefault="003B7368" w:rsidP="003B7368">
      <w:pPr>
        <w:ind w:firstLine="420"/>
      </w:pPr>
    </w:p>
    <w:sectPr w:rsidR="003B7368" w:rsidRPr="003B7368" w:rsidSect="001F5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7A1" w:rsidRDefault="004C07A1" w:rsidP="007C7A7B">
      <w:r>
        <w:separator/>
      </w:r>
    </w:p>
  </w:endnote>
  <w:endnote w:type="continuationSeparator" w:id="0">
    <w:p w:rsidR="004C07A1" w:rsidRDefault="004C07A1" w:rsidP="007C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7A1" w:rsidRDefault="004C07A1" w:rsidP="007C7A7B">
      <w:r>
        <w:separator/>
      </w:r>
    </w:p>
  </w:footnote>
  <w:footnote w:type="continuationSeparator" w:id="0">
    <w:p w:rsidR="004C07A1" w:rsidRDefault="004C07A1" w:rsidP="007C7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7368"/>
    <w:rsid w:val="000451FE"/>
    <w:rsid w:val="00197F0C"/>
    <w:rsid w:val="001F509D"/>
    <w:rsid w:val="00217AC4"/>
    <w:rsid w:val="00311800"/>
    <w:rsid w:val="00383D6F"/>
    <w:rsid w:val="003B7368"/>
    <w:rsid w:val="004B2812"/>
    <w:rsid w:val="004C07A1"/>
    <w:rsid w:val="004D00A0"/>
    <w:rsid w:val="00517E46"/>
    <w:rsid w:val="005232E0"/>
    <w:rsid w:val="00527973"/>
    <w:rsid w:val="00595B97"/>
    <w:rsid w:val="005E3E3F"/>
    <w:rsid w:val="00673B60"/>
    <w:rsid w:val="00782593"/>
    <w:rsid w:val="00794C40"/>
    <w:rsid w:val="007C7A7B"/>
    <w:rsid w:val="00815409"/>
    <w:rsid w:val="00854745"/>
    <w:rsid w:val="00873AF8"/>
    <w:rsid w:val="008F6F9D"/>
    <w:rsid w:val="00A45C4D"/>
    <w:rsid w:val="00A614B4"/>
    <w:rsid w:val="00A92615"/>
    <w:rsid w:val="00AB4D85"/>
    <w:rsid w:val="00AE199E"/>
    <w:rsid w:val="00B81F62"/>
    <w:rsid w:val="00B851EA"/>
    <w:rsid w:val="00C60A5A"/>
    <w:rsid w:val="00CE777B"/>
    <w:rsid w:val="00DB4C1D"/>
    <w:rsid w:val="00DD333D"/>
    <w:rsid w:val="00ED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73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C7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C7A7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C7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C7A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F9450-B0F9-4AE3-9E19-D0562CB8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385</Words>
  <Characters>2197</Characters>
  <Application>Microsoft Office Word</Application>
  <DocSecurity>0</DocSecurity>
  <Lines>18</Lines>
  <Paragraphs>5</Paragraphs>
  <ScaleCrop>false</ScaleCrop>
  <Company>Sky123.Org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19</cp:revision>
  <cp:lastPrinted>2016-07-25T06:44:00Z</cp:lastPrinted>
  <dcterms:created xsi:type="dcterms:W3CDTF">2016-07-25T01:34:00Z</dcterms:created>
  <dcterms:modified xsi:type="dcterms:W3CDTF">2016-07-25T07:39:00Z</dcterms:modified>
</cp:coreProperties>
</file>