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7B" w:rsidRDefault="001C16AA" w:rsidP="004C077B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:rsidR="004C077B" w:rsidRPr="007B37A3" w:rsidRDefault="004C077B" w:rsidP="004C077B">
      <w:pPr>
        <w:jc w:val="center"/>
        <w:rPr>
          <w:rFonts w:ascii="方正小标宋_GBK" w:eastAsia="方正小标宋_GBK" w:hAnsi="方正小标宋_GBK" w:cs="仿宋"/>
          <w:b/>
          <w:sz w:val="36"/>
          <w:szCs w:val="32"/>
        </w:rPr>
      </w:pPr>
      <w:r w:rsidRPr="007B37A3">
        <w:rPr>
          <w:rFonts w:ascii="方正小标宋_GBK" w:eastAsia="方正小标宋_GBK" w:hAnsi="方正小标宋_GBK" w:cs="仿宋" w:hint="eastAsia"/>
          <w:b/>
          <w:sz w:val="36"/>
          <w:szCs w:val="32"/>
        </w:rPr>
        <w:t>国家级和省级教育信息技术研究“十三五”</w:t>
      </w:r>
      <w:r w:rsidR="00B20E20" w:rsidRPr="007B37A3">
        <w:rPr>
          <w:rFonts w:ascii="方正小标宋_GBK" w:eastAsia="方正小标宋_GBK" w:hAnsi="方正小标宋_GBK" w:cs="仿宋" w:hint="eastAsia"/>
          <w:b/>
          <w:sz w:val="36"/>
          <w:szCs w:val="32"/>
        </w:rPr>
        <w:t>2016年度</w:t>
      </w:r>
      <w:r w:rsidRPr="007B37A3">
        <w:rPr>
          <w:rFonts w:ascii="方正小标宋_GBK" w:eastAsia="方正小标宋_GBK" w:hAnsi="方正小标宋_GBK" w:cs="仿宋" w:hint="eastAsia"/>
          <w:b/>
          <w:sz w:val="36"/>
          <w:szCs w:val="32"/>
        </w:rPr>
        <w:t>规划课题立项名单（成都市）</w:t>
      </w:r>
    </w:p>
    <w:p w:rsidR="00F4770D" w:rsidRPr="007B37A3" w:rsidRDefault="00F4770D" w:rsidP="004C077B">
      <w:pPr>
        <w:jc w:val="center"/>
        <w:rPr>
          <w:rFonts w:ascii="仿宋" w:eastAsia="仿宋" w:hAnsi="仿宋" w:cs="仿宋"/>
          <w:b/>
          <w:sz w:val="36"/>
          <w:szCs w:val="32"/>
        </w:rPr>
      </w:pPr>
    </w:p>
    <w:p w:rsidR="00814C8C" w:rsidRDefault="00814C8C" w:rsidP="004C077B">
      <w:pPr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一、国家级课题</w:t>
      </w:r>
      <w:r w:rsidR="004940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立</w:t>
      </w:r>
      <w:r w:rsidR="0049404C">
        <w:rPr>
          <w:rFonts w:ascii="仿宋_GB2312" w:eastAsia="仿宋_GB2312" w:hAnsi="宋体" w:cs="宋体"/>
          <w:b/>
          <w:kern w:val="0"/>
          <w:sz w:val="28"/>
          <w:szCs w:val="28"/>
        </w:rPr>
        <w:t>项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名单</w:t>
      </w:r>
    </w:p>
    <w:tbl>
      <w:tblPr>
        <w:tblStyle w:val="a5"/>
        <w:tblW w:w="8697" w:type="dxa"/>
        <w:tblLook w:val="04A0" w:firstRow="1" w:lastRow="0" w:firstColumn="1" w:lastColumn="0" w:noHBand="0" w:noVBand="1"/>
      </w:tblPr>
      <w:tblGrid>
        <w:gridCol w:w="3652"/>
        <w:gridCol w:w="3260"/>
        <w:gridCol w:w="1785"/>
      </w:tblGrid>
      <w:tr w:rsidR="00F4770D" w:rsidTr="00F4770D">
        <w:tc>
          <w:tcPr>
            <w:tcW w:w="3652" w:type="dxa"/>
          </w:tcPr>
          <w:p w:rsidR="00F4770D" w:rsidRPr="00F4770D" w:rsidRDefault="00F4770D" w:rsidP="00F4770D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F4770D">
              <w:rPr>
                <w:rFonts w:ascii="仿宋" w:eastAsia="仿宋" w:hAnsi="仿宋" w:cs="仿宋"/>
                <w:b/>
                <w:sz w:val="32"/>
                <w:szCs w:val="32"/>
              </w:rPr>
              <w:t>课题</w:t>
            </w:r>
            <w:r w:rsidRPr="00F4770D">
              <w:rPr>
                <w:rFonts w:ascii="仿宋" w:eastAsia="仿宋" w:hAnsi="仿宋" w:cs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 w:rsidR="00F4770D" w:rsidRPr="00F4770D" w:rsidRDefault="00F4770D" w:rsidP="00F4770D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F4770D">
              <w:rPr>
                <w:rFonts w:ascii="仿宋" w:eastAsia="仿宋" w:hAnsi="仿宋" w:cs="仿宋"/>
                <w:b/>
                <w:sz w:val="32"/>
                <w:szCs w:val="32"/>
              </w:rPr>
              <w:t>课题单位</w:t>
            </w:r>
          </w:p>
        </w:tc>
        <w:tc>
          <w:tcPr>
            <w:tcW w:w="1785" w:type="dxa"/>
          </w:tcPr>
          <w:p w:rsidR="00F4770D" w:rsidRPr="00F4770D" w:rsidRDefault="00F4770D" w:rsidP="00F4770D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proofErr w:type="gramStart"/>
            <w:r w:rsidRPr="00F4770D">
              <w:rPr>
                <w:rFonts w:ascii="仿宋" w:eastAsia="仿宋" w:hAnsi="仿宋" w:cs="仿宋" w:hint="eastAsia"/>
                <w:b/>
                <w:sz w:val="32"/>
                <w:szCs w:val="32"/>
              </w:rPr>
              <w:t>课</w:t>
            </w:r>
            <w:r w:rsidRPr="00F4770D">
              <w:rPr>
                <w:rFonts w:ascii="仿宋" w:eastAsia="仿宋" w:hAnsi="仿宋" w:cs="仿宋"/>
                <w:b/>
                <w:sz w:val="32"/>
                <w:szCs w:val="32"/>
              </w:rPr>
              <w:t>题类列</w:t>
            </w:r>
            <w:proofErr w:type="gramEnd"/>
          </w:p>
        </w:tc>
      </w:tr>
      <w:tr w:rsidR="00F4770D" w:rsidRPr="00814C8C" w:rsidTr="00F4770D">
        <w:trPr>
          <w:trHeight w:val="670"/>
        </w:trPr>
        <w:tc>
          <w:tcPr>
            <w:tcW w:w="3652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机器人课程开发与应用研究</w:t>
            </w:r>
          </w:p>
        </w:tc>
        <w:tc>
          <w:tcPr>
            <w:tcW w:w="3260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四川省成都市树德中学</w:t>
            </w:r>
          </w:p>
        </w:tc>
        <w:tc>
          <w:tcPr>
            <w:tcW w:w="1785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77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重点课题</w:t>
            </w:r>
          </w:p>
        </w:tc>
      </w:tr>
      <w:tr w:rsidR="00F4770D" w:rsidRPr="00814C8C" w:rsidTr="000B0A4F">
        <w:trPr>
          <w:trHeight w:val="1357"/>
        </w:trPr>
        <w:tc>
          <w:tcPr>
            <w:tcW w:w="3652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“一对一”数字化学习环境下以学生为中心的小学数学分享教学案例研究</w:t>
            </w:r>
          </w:p>
        </w:tc>
        <w:tc>
          <w:tcPr>
            <w:tcW w:w="3260" w:type="dxa"/>
            <w:vAlign w:val="center"/>
          </w:tcPr>
          <w:p w:rsidR="00F4770D" w:rsidRPr="00814C8C" w:rsidRDefault="00F4770D" w:rsidP="000B0A4F">
            <w:pPr>
              <w:keepNext/>
              <w:keepLines/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成都市泡桐树小学（天府校区）</w:t>
            </w:r>
          </w:p>
        </w:tc>
        <w:tc>
          <w:tcPr>
            <w:tcW w:w="1785" w:type="dxa"/>
            <w:vAlign w:val="center"/>
          </w:tcPr>
          <w:p w:rsidR="00F4770D" w:rsidRPr="00814C8C" w:rsidRDefault="00F4770D" w:rsidP="000B0A4F">
            <w:pPr>
              <w:keepNext/>
              <w:keepLines/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77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重点课题</w:t>
            </w:r>
          </w:p>
        </w:tc>
      </w:tr>
      <w:tr w:rsidR="00F4770D" w:rsidRPr="00814C8C" w:rsidTr="000B0A4F">
        <w:trPr>
          <w:trHeight w:val="992"/>
        </w:trPr>
        <w:tc>
          <w:tcPr>
            <w:tcW w:w="3652" w:type="dxa"/>
            <w:vAlign w:val="center"/>
          </w:tcPr>
          <w:p w:rsidR="00F4770D" w:rsidRPr="00814C8C" w:rsidRDefault="007B7931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D07A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“植入——生长式小学网校”的实践研究</w:t>
            </w:r>
          </w:p>
        </w:tc>
        <w:tc>
          <w:tcPr>
            <w:tcW w:w="3260" w:type="dxa"/>
            <w:vAlign w:val="center"/>
          </w:tcPr>
          <w:p w:rsidR="00F4770D" w:rsidRPr="00814C8C" w:rsidRDefault="00F4770D" w:rsidP="000B0A4F">
            <w:pPr>
              <w:keepNext/>
              <w:keepLines/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成都市实验小学</w:t>
            </w:r>
          </w:p>
        </w:tc>
        <w:tc>
          <w:tcPr>
            <w:tcW w:w="1785" w:type="dxa"/>
            <w:vAlign w:val="center"/>
          </w:tcPr>
          <w:p w:rsidR="00F4770D" w:rsidRPr="00814C8C" w:rsidRDefault="00F4770D" w:rsidP="000B0A4F">
            <w:pPr>
              <w:keepNext/>
              <w:keepLines/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77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重点课题</w:t>
            </w:r>
          </w:p>
        </w:tc>
      </w:tr>
      <w:tr w:rsidR="00F4770D" w:rsidRPr="00814C8C" w:rsidTr="000B0A4F">
        <w:trPr>
          <w:trHeight w:val="1263"/>
        </w:trPr>
        <w:tc>
          <w:tcPr>
            <w:tcW w:w="3652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“一对一”数字化环境下的个性化学习资源建设与应用研究</w:t>
            </w:r>
          </w:p>
        </w:tc>
        <w:tc>
          <w:tcPr>
            <w:tcW w:w="3260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成都市石笋街小学</w:t>
            </w:r>
          </w:p>
        </w:tc>
        <w:tc>
          <w:tcPr>
            <w:tcW w:w="1785" w:type="dxa"/>
            <w:vAlign w:val="center"/>
          </w:tcPr>
          <w:p w:rsidR="00F4770D" w:rsidRPr="00F4770D" w:rsidRDefault="00F4770D" w:rsidP="000B0A4F">
            <w:pPr>
              <w:keepNext/>
              <w:keepLines/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77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</w:t>
            </w:r>
            <w:r w:rsidRPr="00F4770D">
              <w:rPr>
                <w:rFonts w:ascii="仿宋" w:eastAsia="仿宋" w:hAnsi="仿宋" w:cs="宋体"/>
                <w:kern w:val="0"/>
                <w:sz w:val="28"/>
                <w:szCs w:val="28"/>
              </w:rPr>
              <w:t>项课题</w:t>
            </w:r>
          </w:p>
        </w:tc>
      </w:tr>
      <w:tr w:rsidR="00F4770D" w:rsidRPr="00814C8C" w:rsidTr="00F4770D">
        <w:trPr>
          <w:trHeight w:val="1021"/>
        </w:trPr>
        <w:tc>
          <w:tcPr>
            <w:tcW w:w="3652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学科测试与分析平台在差异教学中的开发与应用研究</w:t>
            </w:r>
          </w:p>
        </w:tc>
        <w:tc>
          <w:tcPr>
            <w:tcW w:w="3260" w:type="dxa"/>
            <w:vAlign w:val="center"/>
          </w:tcPr>
          <w:p w:rsidR="00F4770D" w:rsidRPr="00814C8C" w:rsidRDefault="00F4770D" w:rsidP="000B0A4F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成都市田家炳中学</w:t>
            </w:r>
          </w:p>
        </w:tc>
        <w:tc>
          <w:tcPr>
            <w:tcW w:w="1785" w:type="dxa"/>
            <w:vAlign w:val="center"/>
          </w:tcPr>
          <w:p w:rsidR="00F4770D" w:rsidRPr="00F4770D" w:rsidRDefault="00F4770D" w:rsidP="000B0A4F">
            <w:pPr>
              <w:keepNext/>
              <w:keepLines/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477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</w:t>
            </w:r>
            <w:r w:rsidRPr="00F4770D">
              <w:rPr>
                <w:rFonts w:ascii="仿宋" w:eastAsia="仿宋" w:hAnsi="仿宋" w:cs="宋体"/>
                <w:kern w:val="0"/>
                <w:sz w:val="28"/>
                <w:szCs w:val="28"/>
              </w:rPr>
              <w:t>项课题</w:t>
            </w:r>
          </w:p>
        </w:tc>
      </w:tr>
    </w:tbl>
    <w:p w:rsidR="0049404C" w:rsidRDefault="0049404C" w:rsidP="00814C8C">
      <w:pPr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:rsidR="00814C8C" w:rsidRPr="00814C8C" w:rsidRDefault="00814C8C" w:rsidP="00814C8C">
      <w:pPr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814C8C">
        <w:rPr>
          <w:rFonts w:ascii="仿宋_GB2312" w:eastAsia="仿宋_GB2312" w:hAnsi="宋体" w:cs="宋体"/>
          <w:b/>
          <w:kern w:val="0"/>
          <w:sz w:val="28"/>
          <w:szCs w:val="28"/>
        </w:rPr>
        <w:t>二</w:t>
      </w:r>
      <w:r w:rsidRPr="00814C8C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</w:t>
      </w:r>
      <w:r w:rsidRPr="00814C8C">
        <w:rPr>
          <w:rFonts w:ascii="仿宋_GB2312" w:eastAsia="仿宋_GB2312" w:hAnsi="宋体" w:cs="宋体"/>
          <w:b/>
          <w:kern w:val="0"/>
          <w:sz w:val="28"/>
          <w:szCs w:val="28"/>
        </w:rPr>
        <w:t>省级课题</w:t>
      </w:r>
      <w:r w:rsidR="0049404C">
        <w:rPr>
          <w:rFonts w:ascii="仿宋_GB2312" w:eastAsia="仿宋_GB2312" w:hAnsi="宋体" w:cs="宋体" w:hint="eastAsia"/>
          <w:b/>
          <w:kern w:val="0"/>
          <w:sz w:val="28"/>
          <w:szCs w:val="28"/>
        </w:rPr>
        <w:t>立</w:t>
      </w:r>
      <w:r w:rsidR="0049404C">
        <w:rPr>
          <w:rFonts w:ascii="仿宋_GB2312" w:eastAsia="仿宋_GB2312" w:hAnsi="宋体" w:cs="宋体"/>
          <w:b/>
          <w:kern w:val="0"/>
          <w:sz w:val="28"/>
          <w:szCs w:val="28"/>
        </w:rPr>
        <w:t>项</w:t>
      </w:r>
      <w:r w:rsidRPr="00814C8C">
        <w:rPr>
          <w:rFonts w:ascii="仿宋_GB2312" w:eastAsia="仿宋_GB2312" w:hAnsi="宋体" w:cs="宋体"/>
          <w:b/>
          <w:kern w:val="0"/>
          <w:sz w:val="28"/>
          <w:szCs w:val="28"/>
        </w:rPr>
        <w:t>名单</w:t>
      </w:r>
    </w:p>
    <w:tbl>
      <w:tblPr>
        <w:tblW w:w="8789" w:type="dxa"/>
        <w:tblInd w:w="-34" w:type="dxa"/>
        <w:tblLook w:val="04A0" w:firstRow="1" w:lastRow="0" w:firstColumn="1" w:lastColumn="0" w:noHBand="0" w:noVBand="1"/>
      </w:tblPr>
      <w:tblGrid>
        <w:gridCol w:w="5245"/>
        <w:gridCol w:w="3544"/>
      </w:tblGrid>
      <w:tr w:rsidR="00814C8C" w:rsidRPr="00814C8C" w:rsidTr="000B0A4F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C8C" w:rsidRPr="00F4770D" w:rsidRDefault="00814C8C" w:rsidP="00814C8C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F4770D">
              <w:rPr>
                <w:rFonts w:ascii="仿宋" w:eastAsia="仿宋" w:hAnsi="仿宋" w:cs="仿宋"/>
                <w:b/>
                <w:sz w:val="32"/>
                <w:szCs w:val="32"/>
              </w:rPr>
              <w:t>课题</w:t>
            </w:r>
            <w:r w:rsidRPr="00F4770D">
              <w:rPr>
                <w:rFonts w:ascii="仿宋" w:eastAsia="仿宋" w:hAnsi="仿宋" w:cs="仿宋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C8C" w:rsidRPr="00F4770D" w:rsidRDefault="00814C8C" w:rsidP="00814C8C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F4770D">
              <w:rPr>
                <w:rFonts w:ascii="仿宋" w:eastAsia="仿宋" w:hAnsi="仿宋" w:cs="仿宋"/>
                <w:b/>
                <w:sz w:val="32"/>
                <w:szCs w:val="32"/>
              </w:rPr>
              <w:t>课题单位</w:t>
            </w:r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信息技术与小学体育基本类教材教法的融合研究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锦江区教师进修学校</w:t>
            </w:r>
          </w:p>
        </w:tc>
      </w:tr>
      <w:tr w:rsidR="00814C8C" w:rsidRPr="00814C8C" w:rsidTr="000B0A4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新都区高中教师信息技术应用能力发展模式与策略研究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成都市新都区升庵中学</w:t>
            </w:r>
          </w:p>
        </w:tc>
      </w:tr>
      <w:tr w:rsidR="00814C8C" w:rsidRPr="00814C8C" w:rsidTr="000B0A4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“一对一”数学字化环境下的个性化学习资源建设与应用研究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成都市石笋街小学校</w:t>
            </w:r>
          </w:p>
        </w:tc>
      </w:tr>
      <w:tr w:rsidR="00814C8C" w:rsidRPr="00814C8C" w:rsidTr="000B0A4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“一对一”数字化学习环境下小学生自主学习方式养成策略的研究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成都市泡桐树小学西区分校</w:t>
            </w:r>
          </w:p>
        </w:tc>
      </w:tr>
      <w:tr w:rsidR="00814C8C" w:rsidRPr="00814C8C" w:rsidTr="000B0A4F">
        <w:trPr>
          <w:trHeight w:val="8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基于信息技术的中职学校管理现代化应用研究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成都市第四十四中学校</w:t>
            </w:r>
          </w:p>
        </w:tc>
      </w:tr>
      <w:tr w:rsidR="00814C8C" w:rsidRPr="00814C8C" w:rsidTr="000B0A4F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区域推进L-BOX教学应用策略研究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金牛区教育研究培训中心</w:t>
            </w:r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翻转课堂实施过程中二次备课的实效性研究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成都市人民北路中学</w:t>
            </w:r>
          </w:p>
        </w:tc>
      </w:tr>
      <w:tr w:rsidR="00814C8C" w:rsidRPr="00814C8C" w:rsidTr="000B0A4F">
        <w:trPr>
          <w:trHeight w:val="9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基于电子书包教室的1对1环境下学生自主学习教学模式的构建与实践探究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成都七中万达学校</w:t>
            </w:r>
          </w:p>
        </w:tc>
      </w:tr>
      <w:tr w:rsidR="00814C8C" w:rsidRPr="00814C8C" w:rsidTr="000B0A4F">
        <w:trPr>
          <w:trHeight w:val="9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区域</w:t>
            </w:r>
            <w:proofErr w:type="gramStart"/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创客教育</w:t>
            </w:r>
            <w:proofErr w:type="gramEnd"/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教学体系的普及建设策略及其与素养教育的互动模式研究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武侯区教育技术装备与信息管理中心</w:t>
            </w:r>
          </w:p>
        </w:tc>
      </w:tr>
      <w:tr w:rsidR="00814C8C" w:rsidRPr="00814C8C" w:rsidTr="000B0A4F">
        <w:trPr>
          <w:trHeight w:val="80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农村小学应用远程教学系统实现城乡优质资源共享的实例研究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新津县文井乡中心小学校</w:t>
            </w:r>
          </w:p>
        </w:tc>
      </w:tr>
      <w:tr w:rsidR="00814C8C" w:rsidRPr="00814C8C" w:rsidTr="000B0A4F">
        <w:trPr>
          <w:trHeight w:val="5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支持</w:t>
            </w:r>
            <w:proofErr w:type="gramStart"/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性教学中微课</w:t>
            </w:r>
            <w:proofErr w:type="gramEnd"/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的制作与应用研究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成都市盐道街小学东区</w:t>
            </w:r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基于信息技术环境的项目学习活动设计与实施研究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成都市盐道街小学</w:t>
            </w:r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未来课堂环境下的初中互动式深度教学应用研究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成都七中育才学校</w:t>
            </w:r>
          </w:p>
        </w:tc>
      </w:tr>
      <w:tr w:rsidR="00814C8C" w:rsidRPr="00814C8C" w:rsidTr="000B0A4F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基于数字化环境下城郊小学语文高段课堂生成性学习的应用研究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成都市机投小学校</w:t>
            </w:r>
            <w:proofErr w:type="gramEnd"/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利用信息技术开发艺体类校本课程的实践研究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成都市武侯实验中学</w:t>
            </w:r>
          </w:p>
        </w:tc>
      </w:tr>
      <w:tr w:rsidR="00814C8C" w:rsidRPr="00814C8C" w:rsidTr="000B0A4F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信息技术在小学生体质健康监测中的应用研究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C8C" w:rsidRPr="00814C8C" w:rsidRDefault="00814C8C" w:rsidP="00F4770D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14C8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成都市龙江路小学</w:t>
            </w:r>
          </w:p>
        </w:tc>
      </w:tr>
    </w:tbl>
    <w:p w:rsidR="00814C8C" w:rsidRPr="00814C8C" w:rsidRDefault="00814C8C" w:rsidP="00814C8C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814C8C" w:rsidRPr="00814C8C" w:rsidSect="0081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98" w:rsidRDefault="00985B98" w:rsidP="004C077B">
      <w:r>
        <w:separator/>
      </w:r>
    </w:p>
  </w:endnote>
  <w:endnote w:type="continuationSeparator" w:id="0">
    <w:p w:rsidR="00985B98" w:rsidRDefault="00985B98" w:rsidP="004C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98" w:rsidRDefault="00985B98" w:rsidP="004C077B">
      <w:r>
        <w:separator/>
      </w:r>
    </w:p>
  </w:footnote>
  <w:footnote w:type="continuationSeparator" w:id="0">
    <w:p w:rsidR="00985B98" w:rsidRDefault="00985B98" w:rsidP="004C0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7B"/>
    <w:rsid w:val="000914B6"/>
    <w:rsid w:val="000B0A4F"/>
    <w:rsid w:val="001160CD"/>
    <w:rsid w:val="001633ED"/>
    <w:rsid w:val="001C16AA"/>
    <w:rsid w:val="002946D4"/>
    <w:rsid w:val="003442B8"/>
    <w:rsid w:val="0039422E"/>
    <w:rsid w:val="0049404C"/>
    <w:rsid w:val="004C077B"/>
    <w:rsid w:val="004C5EDD"/>
    <w:rsid w:val="004C669F"/>
    <w:rsid w:val="00520F7B"/>
    <w:rsid w:val="00666E1C"/>
    <w:rsid w:val="007514FF"/>
    <w:rsid w:val="007B37A3"/>
    <w:rsid w:val="007B7931"/>
    <w:rsid w:val="00814C8C"/>
    <w:rsid w:val="00814D38"/>
    <w:rsid w:val="00862750"/>
    <w:rsid w:val="008D07A6"/>
    <w:rsid w:val="0092202B"/>
    <w:rsid w:val="00962F72"/>
    <w:rsid w:val="00985B98"/>
    <w:rsid w:val="009A0173"/>
    <w:rsid w:val="009E1A05"/>
    <w:rsid w:val="009F363A"/>
    <w:rsid w:val="00AA4038"/>
    <w:rsid w:val="00AC4DFA"/>
    <w:rsid w:val="00B20E20"/>
    <w:rsid w:val="00C74628"/>
    <w:rsid w:val="00E0769C"/>
    <w:rsid w:val="00F4770D"/>
    <w:rsid w:val="00FD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77B"/>
    <w:rPr>
      <w:sz w:val="18"/>
      <w:szCs w:val="18"/>
    </w:rPr>
  </w:style>
  <w:style w:type="table" w:styleId="a5">
    <w:name w:val="Table Grid"/>
    <w:basedOn w:val="a1"/>
    <w:uiPriority w:val="59"/>
    <w:rsid w:val="00814C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77B"/>
    <w:rPr>
      <w:sz w:val="18"/>
      <w:szCs w:val="18"/>
    </w:rPr>
  </w:style>
  <w:style w:type="table" w:styleId="a5">
    <w:name w:val="Table Grid"/>
    <w:basedOn w:val="a1"/>
    <w:uiPriority w:val="59"/>
    <w:rsid w:val="00814C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2D1D-A7CF-41FB-8C64-DF617D7A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dcterms:created xsi:type="dcterms:W3CDTF">2017-02-15T08:37:00Z</dcterms:created>
  <dcterms:modified xsi:type="dcterms:W3CDTF">2017-02-15T08:37:00Z</dcterms:modified>
</cp:coreProperties>
</file>