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7E3" w:rsidRDefault="00AA77E3" w:rsidP="00AA77E3">
      <w:pPr>
        <w:widowControl/>
        <w:jc w:val="left"/>
        <w:rPr>
          <w:rFonts w:ascii="仿宋" w:eastAsia="仿宋" w:hAnsi="仿宋" w:cs="仿宋"/>
          <w:sz w:val="28"/>
          <w:szCs w:val="28"/>
        </w:rPr>
      </w:pPr>
      <w:r>
        <w:rPr>
          <w:rFonts w:ascii="仿宋" w:eastAsia="仿宋" w:hAnsi="仿宋" w:cs="仿宋" w:hint="eastAsia"/>
          <w:sz w:val="28"/>
          <w:szCs w:val="28"/>
        </w:rPr>
        <w:t>附件1：</w:t>
      </w:r>
    </w:p>
    <w:p w:rsidR="00AA77E3" w:rsidRPr="00306D53" w:rsidRDefault="00BC3FB0" w:rsidP="00AA77E3">
      <w:pPr>
        <w:widowControl/>
        <w:jc w:val="center"/>
        <w:rPr>
          <w:rFonts w:ascii="宋体" w:hAnsi="宋体" w:cs="仿宋"/>
          <w:b/>
          <w:sz w:val="36"/>
          <w:szCs w:val="28"/>
        </w:rPr>
      </w:pPr>
      <w:r w:rsidRPr="00306D53">
        <w:rPr>
          <w:rFonts w:ascii="宋体" w:hAnsi="宋体" w:cs="仿宋" w:hint="eastAsia"/>
          <w:b/>
          <w:sz w:val="36"/>
          <w:szCs w:val="28"/>
        </w:rPr>
        <w:t>成都</w:t>
      </w:r>
      <w:r w:rsidRPr="00306D53">
        <w:rPr>
          <w:rFonts w:ascii="宋体" w:hAnsi="宋体" w:cs="仿宋"/>
          <w:b/>
          <w:sz w:val="36"/>
          <w:szCs w:val="28"/>
        </w:rPr>
        <w:t>市</w:t>
      </w:r>
      <w:r w:rsidRPr="00306D53">
        <w:rPr>
          <w:rFonts w:ascii="宋体" w:hAnsi="宋体" w:cs="仿宋" w:hint="eastAsia"/>
          <w:b/>
          <w:sz w:val="36"/>
          <w:szCs w:val="28"/>
        </w:rPr>
        <w:t>“十三五”市</w:t>
      </w:r>
      <w:r w:rsidRPr="00306D53">
        <w:rPr>
          <w:rFonts w:ascii="宋体" w:hAnsi="宋体" w:cs="仿宋"/>
          <w:b/>
          <w:sz w:val="36"/>
          <w:szCs w:val="28"/>
        </w:rPr>
        <w:t>级以上</w:t>
      </w:r>
      <w:r w:rsidRPr="00306D53">
        <w:rPr>
          <w:rFonts w:ascii="宋体" w:hAnsi="宋体" w:cs="仿宋" w:hint="eastAsia"/>
          <w:b/>
          <w:sz w:val="36"/>
          <w:szCs w:val="28"/>
        </w:rPr>
        <w:t>教育</w:t>
      </w:r>
      <w:r w:rsidRPr="00306D53">
        <w:rPr>
          <w:rFonts w:ascii="宋体" w:hAnsi="宋体" w:cs="仿宋"/>
          <w:b/>
          <w:sz w:val="36"/>
          <w:szCs w:val="28"/>
        </w:rPr>
        <w:t>信息技术科研</w:t>
      </w:r>
      <w:r w:rsidR="00AA77E3" w:rsidRPr="00306D53">
        <w:rPr>
          <w:rFonts w:ascii="宋体" w:hAnsi="宋体" w:cs="仿宋" w:hint="eastAsia"/>
          <w:b/>
          <w:sz w:val="36"/>
          <w:szCs w:val="28"/>
        </w:rPr>
        <w:t>课题名单</w:t>
      </w:r>
    </w:p>
    <w:tbl>
      <w:tblPr>
        <w:tblW w:w="13362" w:type="dxa"/>
        <w:jc w:val="center"/>
        <w:tblLook w:val="04A0" w:firstRow="1" w:lastRow="0" w:firstColumn="1" w:lastColumn="0" w:noHBand="0" w:noVBand="1"/>
      </w:tblPr>
      <w:tblGrid>
        <w:gridCol w:w="872"/>
        <w:gridCol w:w="1061"/>
        <w:gridCol w:w="6585"/>
        <w:gridCol w:w="3591"/>
        <w:gridCol w:w="1253"/>
      </w:tblGrid>
      <w:tr w:rsidR="00AA77E3" w:rsidRPr="00AA77E3" w:rsidTr="00306D53">
        <w:trPr>
          <w:trHeight w:val="454"/>
          <w:jc w:val="center"/>
        </w:trPr>
        <w:tc>
          <w:tcPr>
            <w:tcW w:w="87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b/>
                <w:bCs/>
                <w:color w:val="000000"/>
                <w:kern w:val="0"/>
                <w:sz w:val="24"/>
              </w:rPr>
            </w:pPr>
            <w:r w:rsidRPr="00AA77E3">
              <w:rPr>
                <w:rFonts w:ascii="仿宋" w:eastAsia="仿宋" w:hAnsi="仿宋" w:cs="宋体" w:hint="eastAsia"/>
                <w:b/>
                <w:bCs/>
                <w:color w:val="000000"/>
                <w:kern w:val="0"/>
                <w:sz w:val="24"/>
              </w:rPr>
              <w:t>序号</w:t>
            </w:r>
          </w:p>
        </w:tc>
        <w:tc>
          <w:tcPr>
            <w:tcW w:w="1061" w:type="dxa"/>
            <w:tcBorders>
              <w:top w:val="single" w:sz="8" w:space="0" w:color="000000"/>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b/>
                <w:bCs/>
                <w:color w:val="000000"/>
                <w:kern w:val="0"/>
                <w:sz w:val="24"/>
              </w:rPr>
            </w:pPr>
            <w:r w:rsidRPr="00AA77E3">
              <w:rPr>
                <w:rFonts w:ascii="仿宋" w:eastAsia="仿宋" w:hAnsi="仿宋" w:cs="宋体" w:hint="eastAsia"/>
                <w:b/>
                <w:bCs/>
                <w:color w:val="000000"/>
                <w:kern w:val="0"/>
                <w:sz w:val="24"/>
              </w:rPr>
              <w:t>区县</w:t>
            </w:r>
          </w:p>
        </w:tc>
        <w:tc>
          <w:tcPr>
            <w:tcW w:w="6585" w:type="dxa"/>
            <w:tcBorders>
              <w:top w:val="single" w:sz="8" w:space="0" w:color="000000"/>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b/>
                <w:bCs/>
                <w:color w:val="000000"/>
                <w:kern w:val="0"/>
                <w:sz w:val="24"/>
              </w:rPr>
            </w:pPr>
            <w:r w:rsidRPr="00AA77E3">
              <w:rPr>
                <w:rFonts w:ascii="仿宋" w:eastAsia="仿宋" w:hAnsi="仿宋" w:cs="宋体" w:hint="eastAsia"/>
                <w:b/>
                <w:bCs/>
                <w:color w:val="000000"/>
                <w:kern w:val="0"/>
                <w:sz w:val="24"/>
              </w:rPr>
              <w:t>课题名称</w:t>
            </w:r>
          </w:p>
        </w:tc>
        <w:tc>
          <w:tcPr>
            <w:tcW w:w="3591" w:type="dxa"/>
            <w:tcBorders>
              <w:top w:val="single" w:sz="8" w:space="0" w:color="000000"/>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b/>
                <w:bCs/>
                <w:color w:val="000000"/>
                <w:kern w:val="0"/>
                <w:sz w:val="24"/>
              </w:rPr>
            </w:pPr>
            <w:r w:rsidRPr="00AA77E3">
              <w:rPr>
                <w:rFonts w:ascii="仿宋" w:eastAsia="仿宋" w:hAnsi="仿宋" w:cs="宋体" w:hint="eastAsia"/>
                <w:b/>
                <w:bCs/>
                <w:color w:val="000000"/>
                <w:kern w:val="0"/>
                <w:sz w:val="24"/>
              </w:rPr>
              <w:t>课题单位</w:t>
            </w:r>
          </w:p>
        </w:tc>
        <w:tc>
          <w:tcPr>
            <w:tcW w:w="1253" w:type="dxa"/>
            <w:tcBorders>
              <w:top w:val="single" w:sz="8" w:space="0" w:color="000000"/>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b/>
                <w:bCs/>
                <w:color w:val="000000"/>
                <w:kern w:val="0"/>
                <w:sz w:val="24"/>
              </w:rPr>
            </w:pPr>
            <w:r w:rsidRPr="00AA77E3">
              <w:rPr>
                <w:rFonts w:ascii="仿宋" w:eastAsia="仿宋" w:hAnsi="仿宋" w:cs="宋体" w:hint="eastAsia"/>
                <w:b/>
                <w:bCs/>
                <w:color w:val="000000"/>
                <w:kern w:val="0"/>
                <w:sz w:val="24"/>
              </w:rPr>
              <w:t>课题类别</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1</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市属</w:t>
            </w:r>
          </w:p>
        </w:tc>
        <w:tc>
          <w:tcPr>
            <w:tcW w:w="6585"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机器人课程开发与应用研究</w:t>
            </w:r>
          </w:p>
        </w:tc>
        <w:tc>
          <w:tcPr>
            <w:tcW w:w="359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四川省成都市树德中学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国家级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2</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高新</w:t>
            </w:r>
          </w:p>
        </w:tc>
        <w:tc>
          <w:tcPr>
            <w:tcW w:w="6585"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“一对一”数字化学习环境下以学生为中心的小学数学分享教学案例研究</w:t>
            </w:r>
          </w:p>
        </w:tc>
        <w:tc>
          <w:tcPr>
            <w:tcW w:w="359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成都市泡桐树小学（天府校区）</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国家级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3</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青羊</w:t>
            </w:r>
          </w:p>
        </w:tc>
        <w:tc>
          <w:tcPr>
            <w:tcW w:w="6585"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“植入——生长式小学网校”的实践研究</w:t>
            </w:r>
          </w:p>
        </w:tc>
        <w:tc>
          <w:tcPr>
            <w:tcW w:w="359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成都市实验小学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国家级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4</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“一对一”数字化环境下的个性化学习资源建设与应用研究</w:t>
            </w:r>
          </w:p>
        </w:tc>
        <w:tc>
          <w:tcPr>
            <w:tcW w:w="359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成都市石笋街小学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国家级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5</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青羊</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“一对一”数字化学习环境下小学生自主学习方式养成策略的研究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成都市泡桐树小学西区分校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6</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新都</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新都区高中教师信息技术应用能力发展模式与策略研究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成都市新都区升庵中学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7</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“一对一”数学字化环境下的个性化学习资源建设与应用研究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成都市石笋街小学校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8</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基于信息技术的中职学校管理现代化应用研究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成都市第四十四中学校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9</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区域推进L-BOX教学应用策略研究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金牛区教育研究培训中心</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10</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翻转课堂实施过程中二次备课的实效性研究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成都市人民北路中学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11</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基于电子书包教室的1对1环境下学生自主学习教学模式的构</w:t>
            </w:r>
            <w:r w:rsidRPr="00AA77E3">
              <w:rPr>
                <w:rFonts w:ascii="仿宋" w:eastAsia="仿宋" w:hAnsi="仿宋" w:cs="宋体" w:hint="eastAsia"/>
                <w:color w:val="000000"/>
                <w:kern w:val="0"/>
                <w:sz w:val="24"/>
              </w:rPr>
              <w:lastRenderedPageBreak/>
              <w:t>建与实践探究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lastRenderedPageBreak/>
              <w:t>成都七中万达学校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12</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区域创客教育教学体系的普及建设策略及其与素养教育的互动模式研究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武侯区教育技术装备与信息管理中心</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13</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新津</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农村小学应用远程教学系统实现城乡优质资源共享的实例研究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新津县文井乡中心小学校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14</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锦江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信息技术与小学体育基本类教材教法的融合研究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锦江区教师进修学校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15</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锦江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支持性教学中微课的制作与应用研究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成都市盐道街小学东区</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16</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锦江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基于信息技术环境的项目学习活动设计与实施研究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成都市盐道街小学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17</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锦江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未来课堂环境下的初中互动式深度教学应用研究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成都七中育才学校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18</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基于数字化环境下城郊小学语文高段课堂生成性学习的应用研究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成都市机投小学校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19</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利用信息技术开发艺体类校本课程的实践研究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成都市武侯实验中学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20</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信息技术在小学生体质健康监测中的应用研究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成都市龙江路小学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21</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青白江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0655F5" w:rsidP="00306D53">
            <w:pPr>
              <w:widowControl/>
              <w:spacing w:line="360" w:lineRule="auto"/>
              <w:jc w:val="left"/>
              <w:rPr>
                <w:rFonts w:ascii="仿宋" w:eastAsia="仿宋" w:hAnsi="仿宋" w:cs="宋体"/>
                <w:color w:val="000000"/>
                <w:kern w:val="0"/>
                <w:sz w:val="24"/>
              </w:rPr>
            </w:pPr>
            <w:hyperlink r:id="rId6" w:history="1">
              <w:r w:rsidR="00AA77E3" w:rsidRPr="00AA77E3">
                <w:rPr>
                  <w:rFonts w:ascii="仿宋" w:eastAsia="仿宋" w:hAnsi="仿宋" w:cs="宋体" w:hint="eastAsia"/>
                  <w:color w:val="000000"/>
                  <w:kern w:val="0"/>
                  <w:sz w:val="24"/>
                </w:rPr>
                <w:t xml:space="preserve">中小学机器人科普课程实践探究 </w:t>
              </w:r>
            </w:hyperlink>
          </w:p>
        </w:tc>
        <w:tc>
          <w:tcPr>
            <w:tcW w:w="3591" w:type="dxa"/>
            <w:tcBorders>
              <w:top w:val="nil"/>
              <w:left w:val="nil"/>
              <w:bottom w:val="single" w:sz="8" w:space="0" w:color="auto"/>
              <w:right w:val="single" w:sz="8" w:space="0" w:color="auto"/>
            </w:tcBorders>
            <w:shd w:val="clear" w:color="auto" w:fill="auto"/>
            <w:vAlign w:val="center"/>
            <w:hideMark/>
          </w:tcPr>
          <w:p w:rsidR="00BC3FB0"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 xml:space="preserve">北大附中成都为明学校 </w:t>
            </w:r>
          </w:p>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青白江区福洪中学校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22</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青羊</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0655F5" w:rsidP="00306D53">
            <w:pPr>
              <w:widowControl/>
              <w:spacing w:line="360" w:lineRule="auto"/>
              <w:jc w:val="left"/>
              <w:rPr>
                <w:rFonts w:ascii="仿宋" w:eastAsia="仿宋" w:hAnsi="仿宋" w:cs="宋体"/>
                <w:color w:val="000000"/>
                <w:kern w:val="0"/>
                <w:sz w:val="24"/>
              </w:rPr>
            </w:pPr>
            <w:hyperlink r:id="rId7" w:history="1">
              <w:r w:rsidR="00AA77E3" w:rsidRPr="00AA77E3">
                <w:rPr>
                  <w:rFonts w:ascii="仿宋" w:eastAsia="仿宋" w:hAnsi="仿宋" w:cs="宋体" w:hint="eastAsia"/>
                  <w:color w:val="000000"/>
                  <w:kern w:val="0"/>
                  <w:sz w:val="24"/>
                </w:rPr>
                <w:t xml:space="preserve">信息技术环境下优化涉农小学课堂教学结构的策略研究 </w:t>
              </w:r>
            </w:hyperlink>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成都市泡桐树小学绿舟分校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23</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市属</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0655F5" w:rsidP="00306D53">
            <w:pPr>
              <w:widowControl/>
              <w:spacing w:line="360" w:lineRule="auto"/>
              <w:jc w:val="left"/>
              <w:rPr>
                <w:rFonts w:ascii="仿宋" w:eastAsia="仿宋" w:hAnsi="仿宋" w:cs="宋体"/>
                <w:color w:val="000000"/>
                <w:kern w:val="0"/>
                <w:sz w:val="24"/>
              </w:rPr>
            </w:pPr>
            <w:hyperlink r:id="rId8" w:history="1">
              <w:r w:rsidR="00AA77E3" w:rsidRPr="00AA77E3">
                <w:rPr>
                  <w:rFonts w:ascii="仿宋" w:eastAsia="仿宋" w:hAnsi="仿宋" w:cs="宋体" w:hint="eastAsia"/>
                  <w:color w:val="000000"/>
                  <w:kern w:val="0"/>
                  <w:sz w:val="24"/>
                </w:rPr>
                <w:t xml:space="preserve">区域数字校园建设及应用研究—以成都为例 </w:t>
              </w:r>
            </w:hyperlink>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成都市教育技术装备管理中心</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lastRenderedPageBreak/>
              <w:t>24</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0655F5" w:rsidP="00306D53">
            <w:pPr>
              <w:widowControl/>
              <w:spacing w:line="360" w:lineRule="auto"/>
              <w:jc w:val="left"/>
              <w:rPr>
                <w:rFonts w:ascii="仿宋" w:eastAsia="仿宋" w:hAnsi="仿宋" w:cs="宋体"/>
                <w:color w:val="000000"/>
                <w:kern w:val="0"/>
                <w:sz w:val="24"/>
              </w:rPr>
            </w:pPr>
            <w:hyperlink r:id="rId9" w:history="1">
              <w:r w:rsidR="00AA77E3" w:rsidRPr="00AA77E3">
                <w:rPr>
                  <w:rFonts w:ascii="仿宋" w:eastAsia="仿宋" w:hAnsi="仿宋" w:cs="宋体" w:hint="eastAsia"/>
                  <w:color w:val="000000"/>
                  <w:kern w:val="0"/>
                  <w:sz w:val="24"/>
                </w:rPr>
                <w:t xml:space="preserve">“互联网+”和“大数据”时代高中学生政治思维力培养的实践研究 </w:t>
              </w:r>
            </w:hyperlink>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成都市第二十中学校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25</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青白江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0655F5" w:rsidP="00306D53">
            <w:pPr>
              <w:widowControl/>
              <w:spacing w:line="360" w:lineRule="auto"/>
              <w:jc w:val="left"/>
              <w:rPr>
                <w:rFonts w:ascii="仿宋" w:eastAsia="仿宋" w:hAnsi="仿宋" w:cs="宋体"/>
                <w:color w:val="000000"/>
                <w:kern w:val="0"/>
                <w:sz w:val="24"/>
              </w:rPr>
            </w:pPr>
            <w:hyperlink r:id="rId10" w:history="1">
              <w:r w:rsidR="00AA77E3" w:rsidRPr="00AA77E3">
                <w:rPr>
                  <w:rFonts w:ascii="仿宋" w:eastAsia="仿宋" w:hAnsi="仿宋" w:cs="宋体" w:hint="eastAsia"/>
                  <w:color w:val="000000"/>
                  <w:kern w:val="0"/>
                  <w:sz w:val="24"/>
                </w:rPr>
                <w:t xml:space="preserve">数字环境下生态高效课堂途径实验研究 </w:t>
              </w:r>
            </w:hyperlink>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BC3FB0" w:rsidP="00306D53">
            <w:pPr>
              <w:widowControl/>
              <w:spacing w:line="360" w:lineRule="auto"/>
              <w:jc w:val="left"/>
              <w:rPr>
                <w:rFonts w:ascii="仿宋" w:eastAsia="仿宋" w:hAnsi="仿宋" w:cs="宋体"/>
                <w:color w:val="000000"/>
                <w:kern w:val="0"/>
                <w:sz w:val="24"/>
              </w:rPr>
            </w:pPr>
            <w:r>
              <w:rPr>
                <w:rFonts w:ascii="仿宋" w:eastAsia="仿宋" w:hAnsi="仿宋" w:cs="宋体" w:hint="eastAsia"/>
                <w:color w:val="000000"/>
                <w:kern w:val="0"/>
                <w:sz w:val="24"/>
              </w:rPr>
              <w:t>青</w:t>
            </w:r>
            <w:r>
              <w:rPr>
                <w:rFonts w:ascii="仿宋" w:eastAsia="仿宋" w:hAnsi="仿宋" w:cs="宋体"/>
                <w:color w:val="000000"/>
                <w:kern w:val="0"/>
                <w:sz w:val="24"/>
              </w:rPr>
              <w:t>白江</w:t>
            </w:r>
            <w:r w:rsidR="00AA77E3" w:rsidRPr="00AA77E3">
              <w:rPr>
                <w:rFonts w:ascii="仿宋" w:eastAsia="仿宋" w:hAnsi="仿宋" w:cs="宋体" w:hint="eastAsia"/>
                <w:color w:val="000000"/>
                <w:kern w:val="0"/>
                <w:sz w:val="24"/>
              </w:rPr>
              <w:t>大弯中学校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26</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青白江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0655F5" w:rsidP="00306D53">
            <w:pPr>
              <w:widowControl/>
              <w:spacing w:line="360" w:lineRule="auto"/>
              <w:jc w:val="left"/>
              <w:rPr>
                <w:rFonts w:ascii="仿宋" w:eastAsia="仿宋" w:hAnsi="仿宋" w:cs="宋体"/>
                <w:color w:val="000000"/>
                <w:kern w:val="0"/>
                <w:sz w:val="24"/>
              </w:rPr>
            </w:pPr>
            <w:hyperlink r:id="rId11" w:history="1">
              <w:r w:rsidR="00AA77E3" w:rsidRPr="00AA77E3">
                <w:rPr>
                  <w:rFonts w:ascii="仿宋" w:eastAsia="仿宋" w:hAnsi="仿宋" w:cs="宋体" w:hint="eastAsia"/>
                  <w:color w:val="000000"/>
                  <w:kern w:val="0"/>
                  <w:sz w:val="24"/>
                </w:rPr>
                <w:t xml:space="preserve">基于电子书包的小学课堂教学研究 </w:t>
              </w:r>
            </w:hyperlink>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BC3FB0" w:rsidP="00306D53">
            <w:pPr>
              <w:widowControl/>
              <w:spacing w:line="360" w:lineRule="auto"/>
              <w:jc w:val="left"/>
              <w:rPr>
                <w:rFonts w:ascii="仿宋" w:eastAsia="仿宋" w:hAnsi="仿宋" w:cs="宋体"/>
                <w:color w:val="000000"/>
                <w:kern w:val="0"/>
                <w:sz w:val="24"/>
              </w:rPr>
            </w:pPr>
            <w:r>
              <w:rPr>
                <w:rFonts w:ascii="仿宋" w:eastAsia="仿宋" w:hAnsi="仿宋" w:cs="宋体" w:hint="eastAsia"/>
                <w:color w:val="000000"/>
                <w:kern w:val="0"/>
                <w:sz w:val="24"/>
              </w:rPr>
              <w:t>青</w:t>
            </w:r>
            <w:r>
              <w:rPr>
                <w:rFonts w:ascii="仿宋" w:eastAsia="仿宋" w:hAnsi="仿宋" w:cs="宋体"/>
                <w:color w:val="000000"/>
                <w:kern w:val="0"/>
                <w:sz w:val="24"/>
              </w:rPr>
              <w:t>白江</w:t>
            </w:r>
            <w:r w:rsidR="00AA77E3" w:rsidRPr="00AA77E3">
              <w:rPr>
                <w:rFonts w:ascii="仿宋" w:eastAsia="仿宋" w:hAnsi="仿宋" w:cs="宋体" w:hint="eastAsia"/>
                <w:color w:val="000000"/>
                <w:kern w:val="0"/>
                <w:sz w:val="24"/>
              </w:rPr>
              <w:t>大弯小学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省级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27</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高新</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基于Arduino的中小学创客课程开发研究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成都高新区陈雪松名师工作室</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28</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高新</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基于微课培养中小学生实践创新能力的3D打印课程设计研究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成都高新区教育网络信息中心</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29</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锦江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基于大数据支持的教育测评与分析——对促进教师专业化发展的实践研究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成都市盐道街中学实验学校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30</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锦江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基于小学机器人课程思维拓展研究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成师附小万科分校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31</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锦江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基于学科融合的STEM项目设计模式与应用研究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成都师范附属小学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32</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锦江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基于移动终端的整合性学习方式研究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成都市天涯石小学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33</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锦江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教学APP在小学数学教学中的应用策略研究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成都市盐道街小学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34</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锦江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VR技术在小学科学课程中的应用研究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成都嘉祥外国语学校锦江小学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35</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锦江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基于智能化管理应用平台的计算机应用基础项目教学模式研究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成都市现代职业技术学校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36</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锦江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基于阶段性学生学业数据分析促进初中教师个性化教学的研究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成都七中育才学校汇源校区</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lastRenderedPageBreak/>
              <w:t>37</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青羊</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幼儿园家园网络互动平台的运行及管理</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成都市第六幼儿园</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38</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青羊</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信息技术在幼儿美术教育活动中创新运用的实践研究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成都市泡桐树幼儿园</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39</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青羊</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基于STEAM教育的成飞小学创客校本课程建设研究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成都市成飞小学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40</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基于电子书包教室环境下学生自主学习模式评价体系构建研究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成都七中万达学校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41</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利用原创校园影视节目对小学生进行规则意识教育的实践研究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成都市茶店子小学校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42</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智慧校园下基于智能评价系统的应用和实践研究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成都市光荣小学校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43</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信息技术在学生体质健康监测中的应用研究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成都市驷马桥小学校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44</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网络环境下的点阵数码技术对学习行为的影响研究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成都市花照中学校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45</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金牛</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移动互联网环境下高中智慧课堂建设与应用的研究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成都市第二十中学校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46</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区域“云+端”教育信息化服务体系的融合建构与应用效益研究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武侯区教育技术装备管理中心</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47</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互联网环境下网络画板信息技术与数学课程深度融合的案例研究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武侯区教育科学发展研究院</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48</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网络文化对城郊初中学生品德形成的影响及对策研究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成都市金花中学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49</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Scratch创新课程的开发与实践研究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成都市十二中学初中部</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lastRenderedPageBreak/>
              <w:t>50</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基于网络的数字化学习共同体对小学生阅读能力影响的实证研究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成都市机投小学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51</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3D打印课程建设研究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成都市龙江路小学中粮祥云分校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52</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 xml:space="preserve">校本微课程资源开发与应用研究---以初中化学校本课程为例  </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成都市第四十三中学校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53</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基于远程视频互动系统的校际协作学习模式研究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成都石室双楠实验学校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54</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武侯</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利用信息技术在小学音乐学科教学中提升高段学生旋律创编能力的应用研究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 xml:space="preserve">四川大学附属实验小学西区 </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55</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成华</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网络学习环境下开展学生自主、合作、探究式学习研究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成都列五中学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56</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成华</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利用新媒介促进学龄前儿童健康成长的策略</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成都市第二十六幼儿园</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57</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成华</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基于移动终端技术的课堂教学实践应用</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成都市海滨小学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58</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龙泉</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基于互联网的移动式学习方法与策略研究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成都市龙泉驿区双槐中学校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59</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龙泉</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基于网络学习平台的小学数学自主学习模式研究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成都市龙泉驿区十陵小学校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60</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青白江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“常用办公软件”微课资源的建设与应用研究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四川省成都市青白江中学校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61</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青白江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校本微课资源的建设与应用研究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成都市川化中学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62</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青白江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数字环境下生态高效课堂途径实验研究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成都市大弯中学校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63</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青白江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基于电子书包的小学课堂教学研究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成都市青白江区大弯小学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64</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温江</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基于信息技术环境下的互动课堂教学策略研究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温江区东大街二小</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lastRenderedPageBreak/>
              <w:t>65</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双流</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电子书包支持下的探究式教学实践研究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成都市双流区东升第二初级中学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66</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双流</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 xml:space="preserve">高中地理数字化专用教室的应用研究 </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四川省双流艺体中学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67</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双流</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探索小学生创客精神培养的有效方法的实践研究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成都市双流区棠湖小学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68</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双流</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科创课程实践中学生STEAM综合素养的培养</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双流中学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69</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双流</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校本微课资源1+1建设与应用研究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双流中学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70</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彭州</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基于“云平台网校”终端学校教学实践研究——以石室祥云网校成都石室白马中学为例</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成都石室白马中学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71</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彭州</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信息技术环境下课外阅读推广策略研究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彭州市通济蓝天小学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72</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新津</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在线平台与传统教育融合的实践研究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新津县华润高级中学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73</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新津</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现代教育技术条件下远程互动课堂教学的研究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新津一小</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74</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新津</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信息技术下“小先生制”小组合作学习教学策略研究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新津县兴义镇万和中心小学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75</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新津</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校园APP在家校互联的创新应用与研究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新津县永商镇中心小学校</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r w:rsidR="00AA77E3" w:rsidRPr="00AA77E3" w:rsidTr="00306D53">
        <w:trPr>
          <w:trHeight w:val="454"/>
          <w:jc w:val="center"/>
        </w:trPr>
        <w:tc>
          <w:tcPr>
            <w:tcW w:w="872" w:type="dxa"/>
            <w:tcBorders>
              <w:top w:val="nil"/>
              <w:left w:val="single" w:sz="8" w:space="0" w:color="000000"/>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76</w:t>
            </w:r>
          </w:p>
        </w:tc>
        <w:tc>
          <w:tcPr>
            <w:tcW w:w="1061"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大邑</w:t>
            </w:r>
          </w:p>
        </w:tc>
        <w:tc>
          <w:tcPr>
            <w:tcW w:w="6585"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学校创客空间建设与应用研究</w:t>
            </w:r>
          </w:p>
        </w:tc>
        <w:tc>
          <w:tcPr>
            <w:tcW w:w="3591" w:type="dxa"/>
            <w:tcBorders>
              <w:top w:val="nil"/>
              <w:left w:val="nil"/>
              <w:bottom w:val="single" w:sz="8" w:space="0" w:color="auto"/>
              <w:right w:val="single" w:sz="8" w:space="0" w:color="auto"/>
            </w:tcBorders>
            <w:shd w:val="clear" w:color="auto" w:fill="auto"/>
            <w:vAlign w:val="center"/>
            <w:hideMark/>
          </w:tcPr>
          <w:p w:rsidR="00AA77E3" w:rsidRPr="00AA77E3" w:rsidRDefault="00AA77E3" w:rsidP="00306D53">
            <w:pPr>
              <w:widowControl/>
              <w:spacing w:line="360" w:lineRule="auto"/>
              <w:jc w:val="left"/>
              <w:rPr>
                <w:rFonts w:ascii="仿宋" w:eastAsia="仿宋" w:hAnsi="仿宋" w:cs="宋体"/>
                <w:color w:val="000000"/>
                <w:kern w:val="0"/>
                <w:sz w:val="24"/>
              </w:rPr>
            </w:pPr>
            <w:r w:rsidRPr="00AA77E3">
              <w:rPr>
                <w:rFonts w:ascii="仿宋" w:eastAsia="仿宋" w:hAnsi="仿宋" w:cs="宋体" w:hint="eastAsia"/>
                <w:color w:val="000000"/>
                <w:kern w:val="0"/>
                <w:sz w:val="24"/>
              </w:rPr>
              <w:t>大邑县北街小学</w:t>
            </w:r>
          </w:p>
        </w:tc>
        <w:tc>
          <w:tcPr>
            <w:tcW w:w="1253" w:type="dxa"/>
            <w:tcBorders>
              <w:top w:val="nil"/>
              <w:left w:val="nil"/>
              <w:bottom w:val="single" w:sz="8" w:space="0" w:color="000000"/>
              <w:right w:val="single" w:sz="8" w:space="0" w:color="000000"/>
            </w:tcBorders>
            <w:shd w:val="clear" w:color="auto" w:fill="auto"/>
            <w:vAlign w:val="center"/>
            <w:hideMark/>
          </w:tcPr>
          <w:p w:rsidR="00AA77E3" w:rsidRPr="00AA77E3" w:rsidRDefault="00AA77E3" w:rsidP="00306D53">
            <w:pPr>
              <w:widowControl/>
              <w:spacing w:line="360" w:lineRule="auto"/>
              <w:jc w:val="center"/>
              <w:rPr>
                <w:rFonts w:ascii="仿宋" w:eastAsia="仿宋" w:hAnsi="仿宋" w:cs="宋体"/>
                <w:color w:val="000000"/>
                <w:kern w:val="0"/>
                <w:sz w:val="24"/>
              </w:rPr>
            </w:pPr>
            <w:r w:rsidRPr="00AA77E3">
              <w:rPr>
                <w:rFonts w:ascii="仿宋" w:eastAsia="仿宋" w:hAnsi="仿宋" w:cs="宋体" w:hint="eastAsia"/>
                <w:color w:val="000000"/>
                <w:kern w:val="0"/>
                <w:sz w:val="24"/>
              </w:rPr>
              <w:t>市级</w:t>
            </w:r>
          </w:p>
        </w:tc>
      </w:tr>
    </w:tbl>
    <w:p w:rsidR="00AA77E3" w:rsidRDefault="00AA77E3" w:rsidP="00AA77E3">
      <w:pPr>
        <w:widowControl/>
        <w:jc w:val="left"/>
        <w:rPr>
          <w:rFonts w:ascii="仿宋" w:eastAsia="仿宋" w:hAnsi="仿宋" w:cs="仿宋"/>
          <w:sz w:val="28"/>
          <w:szCs w:val="28"/>
        </w:rPr>
      </w:pPr>
    </w:p>
    <w:p w:rsidR="00B24A35" w:rsidRDefault="00B24A35" w:rsidP="00AA77E3">
      <w:pPr>
        <w:widowControl/>
        <w:jc w:val="left"/>
        <w:rPr>
          <w:rFonts w:ascii="仿宋" w:eastAsia="仿宋" w:hAnsi="仿宋" w:cs="仿宋"/>
          <w:sz w:val="28"/>
          <w:szCs w:val="28"/>
        </w:rPr>
      </w:pPr>
    </w:p>
    <w:p w:rsidR="00B24A35" w:rsidRDefault="00B24A35" w:rsidP="00AA77E3">
      <w:pPr>
        <w:widowControl/>
        <w:jc w:val="left"/>
        <w:rPr>
          <w:rFonts w:ascii="仿宋" w:eastAsia="仿宋" w:hAnsi="仿宋" w:cs="仿宋"/>
          <w:sz w:val="28"/>
          <w:szCs w:val="28"/>
        </w:rPr>
      </w:pPr>
    </w:p>
    <w:p w:rsidR="00AA77E3" w:rsidRDefault="00AA77E3" w:rsidP="00AA77E3">
      <w:pPr>
        <w:widowControl/>
        <w:jc w:val="left"/>
        <w:rPr>
          <w:rFonts w:ascii="仿宋" w:eastAsia="仿宋" w:hAnsi="仿宋" w:cs="仿宋"/>
          <w:sz w:val="28"/>
          <w:szCs w:val="28"/>
        </w:rPr>
      </w:pPr>
      <w:r w:rsidRPr="00E03EAE">
        <w:rPr>
          <w:rFonts w:ascii="仿宋" w:eastAsia="仿宋" w:hAnsi="仿宋" w:cs="仿宋" w:hint="eastAsia"/>
          <w:sz w:val="28"/>
          <w:szCs w:val="28"/>
        </w:rPr>
        <w:lastRenderedPageBreak/>
        <w:t>附件2：</w:t>
      </w:r>
    </w:p>
    <w:p w:rsidR="00AA77E3" w:rsidRPr="00306D53" w:rsidRDefault="000C367E" w:rsidP="00306D53">
      <w:pPr>
        <w:widowControl/>
        <w:jc w:val="center"/>
        <w:rPr>
          <w:rFonts w:ascii="宋体" w:hAnsi="宋体" w:cs="仿宋"/>
          <w:b/>
          <w:sz w:val="36"/>
          <w:szCs w:val="28"/>
        </w:rPr>
      </w:pPr>
      <w:r w:rsidRPr="00306D53">
        <w:rPr>
          <w:rFonts w:ascii="宋体" w:hAnsi="宋体" w:cs="仿宋" w:hint="eastAsia"/>
          <w:b/>
          <w:sz w:val="36"/>
          <w:szCs w:val="28"/>
        </w:rPr>
        <w:t>小</w:t>
      </w:r>
      <w:r w:rsidR="00B24A35" w:rsidRPr="00306D53">
        <w:rPr>
          <w:rFonts w:ascii="宋体" w:hAnsi="宋体" w:cs="仿宋" w:hint="eastAsia"/>
          <w:b/>
          <w:sz w:val="36"/>
          <w:szCs w:val="28"/>
        </w:rPr>
        <w:t>组</w:t>
      </w:r>
      <w:r w:rsidR="00D3335C">
        <w:rPr>
          <w:rFonts w:ascii="宋体" w:hAnsi="宋体" w:cs="仿宋" w:hint="eastAsia"/>
          <w:b/>
          <w:sz w:val="36"/>
          <w:szCs w:val="28"/>
        </w:rPr>
        <w:t>分组</w:t>
      </w:r>
      <w:r w:rsidR="00B24A35" w:rsidRPr="00306D53">
        <w:rPr>
          <w:rFonts w:ascii="宋体" w:hAnsi="宋体" w:cs="仿宋" w:hint="eastAsia"/>
          <w:b/>
          <w:sz w:val="36"/>
          <w:szCs w:val="28"/>
        </w:rPr>
        <w:t>交流发言名单</w:t>
      </w:r>
    </w:p>
    <w:tbl>
      <w:tblPr>
        <w:tblW w:w="13881" w:type="dxa"/>
        <w:tblInd w:w="93" w:type="dxa"/>
        <w:tblLook w:val="04A0" w:firstRow="1" w:lastRow="0" w:firstColumn="1" w:lastColumn="0" w:noHBand="0" w:noVBand="1"/>
      </w:tblPr>
      <w:tblGrid>
        <w:gridCol w:w="1080"/>
        <w:gridCol w:w="1080"/>
        <w:gridCol w:w="6786"/>
        <w:gridCol w:w="4935"/>
      </w:tblGrid>
      <w:tr w:rsidR="00AA77E3" w:rsidRPr="00AA77E3" w:rsidTr="00306D53">
        <w:trPr>
          <w:trHeight w:val="542"/>
        </w:trPr>
        <w:tc>
          <w:tcPr>
            <w:tcW w:w="13881" w:type="dxa"/>
            <w:gridSpan w:val="4"/>
            <w:tcBorders>
              <w:bottom w:val="single" w:sz="4" w:space="0" w:color="auto"/>
            </w:tcBorders>
            <w:shd w:val="clear" w:color="auto" w:fill="auto"/>
            <w:noWrap/>
            <w:vAlign w:val="center"/>
            <w:hideMark/>
          </w:tcPr>
          <w:p w:rsidR="00AA77E3" w:rsidRPr="00B24A35" w:rsidRDefault="00AA77E3" w:rsidP="00B24A35">
            <w:pPr>
              <w:widowControl/>
              <w:jc w:val="center"/>
              <w:rPr>
                <w:rFonts w:ascii="仿宋" w:eastAsia="仿宋" w:hAnsi="仿宋" w:cs="宋体"/>
                <w:b/>
                <w:kern w:val="0"/>
                <w:sz w:val="24"/>
              </w:rPr>
            </w:pPr>
            <w:r w:rsidRPr="00306D53">
              <w:rPr>
                <w:rFonts w:ascii="仿宋" w:eastAsia="仿宋" w:hAnsi="仿宋" w:cs="宋体" w:hint="eastAsia"/>
                <w:b/>
                <w:kern w:val="0"/>
                <w:sz w:val="28"/>
              </w:rPr>
              <w:t>第一组</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1</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成华</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利用新媒介促进学龄前儿童健康成长的策略</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成都市第二十六幼儿园</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306D53" w:rsidP="00306D53">
            <w:pPr>
              <w:widowControl/>
              <w:jc w:val="center"/>
              <w:rPr>
                <w:rFonts w:ascii="仿宋" w:eastAsia="仿宋" w:hAnsi="仿宋" w:cs="宋体"/>
                <w:kern w:val="0"/>
                <w:sz w:val="24"/>
              </w:rPr>
            </w:pPr>
            <w:r>
              <w:rPr>
                <w:rFonts w:ascii="仿宋" w:eastAsia="仿宋" w:hAnsi="仿宋" w:cs="宋体"/>
                <w:kern w:val="0"/>
                <w:sz w:val="24"/>
              </w:rPr>
              <w:t>2</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高新</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基于微课培养中小学生实践创新能力的3D打印课程设计研究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成都高新区教育网络信息中心</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306D53" w:rsidP="00306D53">
            <w:pPr>
              <w:widowControl/>
              <w:jc w:val="center"/>
              <w:rPr>
                <w:rFonts w:ascii="仿宋" w:eastAsia="仿宋" w:hAnsi="仿宋" w:cs="宋体"/>
                <w:kern w:val="0"/>
                <w:sz w:val="24"/>
              </w:rPr>
            </w:pPr>
            <w:r>
              <w:rPr>
                <w:rFonts w:ascii="仿宋" w:eastAsia="仿宋" w:hAnsi="仿宋" w:cs="宋体" w:hint="eastAsia"/>
                <w:kern w:val="0"/>
                <w:sz w:val="24"/>
              </w:rPr>
              <w:t>3</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新都</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新都区高中教师信息技术应用能力发展模式与策略研究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成都市新都区升庵中学</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306D53" w:rsidP="00306D53">
            <w:pPr>
              <w:widowControl/>
              <w:jc w:val="center"/>
              <w:rPr>
                <w:rFonts w:ascii="仿宋" w:eastAsia="仿宋" w:hAnsi="仿宋" w:cs="宋体"/>
                <w:kern w:val="0"/>
                <w:sz w:val="24"/>
              </w:rPr>
            </w:pPr>
            <w:r>
              <w:rPr>
                <w:rFonts w:ascii="仿宋" w:eastAsia="仿宋" w:hAnsi="仿宋" w:cs="宋体" w:hint="eastAsia"/>
                <w:kern w:val="0"/>
                <w:sz w:val="24"/>
              </w:rPr>
              <w:t>4</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新津</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信息技术下“小先生制”小组合作学习教学策略研究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新津县兴义镇万和中心小学</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306D53" w:rsidP="00306D53">
            <w:pPr>
              <w:widowControl/>
              <w:jc w:val="center"/>
              <w:rPr>
                <w:rFonts w:ascii="仿宋" w:eastAsia="仿宋" w:hAnsi="仿宋" w:cs="宋体"/>
                <w:kern w:val="0"/>
                <w:sz w:val="24"/>
              </w:rPr>
            </w:pPr>
            <w:r>
              <w:rPr>
                <w:rFonts w:ascii="仿宋" w:eastAsia="仿宋" w:hAnsi="仿宋" w:cs="宋体" w:hint="eastAsia"/>
                <w:kern w:val="0"/>
                <w:sz w:val="24"/>
              </w:rPr>
              <w:t>5</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锦江</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基于大数据支持的教育测评与分析——对促进教师专业化发展的实践研究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成都市盐道街中学实验学校</w:t>
            </w:r>
          </w:p>
        </w:tc>
      </w:tr>
      <w:tr w:rsidR="00AA77E3" w:rsidRPr="00AA77E3" w:rsidTr="00306D53">
        <w:trPr>
          <w:trHeight w:val="567"/>
        </w:trPr>
        <w:tc>
          <w:tcPr>
            <w:tcW w:w="13881" w:type="dxa"/>
            <w:gridSpan w:val="4"/>
            <w:tcBorders>
              <w:top w:val="single" w:sz="4" w:space="0" w:color="auto"/>
              <w:bottom w:val="single" w:sz="4" w:space="0" w:color="auto"/>
              <w:right w:val="nil"/>
            </w:tcBorders>
            <w:shd w:val="clear" w:color="auto" w:fill="auto"/>
            <w:noWrap/>
            <w:vAlign w:val="center"/>
            <w:hideMark/>
          </w:tcPr>
          <w:p w:rsidR="00AA77E3" w:rsidRPr="00AA77E3" w:rsidRDefault="00AA77E3" w:rsidP="00B24A35">
            <w:pPr>
              <w:widowControl/>
              <w:jc w:val="center"/>
              <w:rPr>
                <w:rFonts w:ascii="仿宋" w:eastAsia="仿宋" w:hAnsi="仿宋" w:cs="宋体"/>
                <w:kern w:val="0"/>
                <w:sz w:val="24"/>
              </w:rPr>
            </w:pPr>
            <w:r w:rsidRPr="00306D53">
              <w:rPr>
                <w:rFonts w:ascii="仿宋" w:eastAsia="仿宋" w:hAnsi="仿宋" w:cs="宋体" w:hint="eastAsia"/>
                <w:b/>
                <w:kern w:val="0"/>
                <w:sz w:val="28"/>
              </w:rPr>
              <w:t>第二组</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1</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龙泉</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基于网络学习平台的小学数学自主学习模式研究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成都市龙泉驿区十陵小学校</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2</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彭州</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信息技术环境下课外阅读推广策略研究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彭州市通济蓝天小学</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3</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青白江</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“常用办公软件”微课资源的建设与应用研究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四川省成都市青白江中学校</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306D53" w:rsidP="00306D53">
            <w:pPr>
              <w:widowControl/>
              <w:jc w:val="center"/>
              <w:rPr>
                <w:rFonts w:ascii="仿宋" w:eastAsia="仿宋" w:hAnsi="仿宋" w:cs="宋体"/>
                <w:kern w:val="0"/>
                <w:sz w:val="24"/>
              </w:rPr>
            </w:pPr>
            <w:r>
              <w:rPr>
                <w:rFonts w:ascii="仿宋" w:eastAsia="仿宋" w:hAnsi="仿宋" w:cs="宋体"/>
                <w:kern w:val="0"/>
                <w:sz w:val="24"/>
              </w:rPr>
              <w:lastRenderedPageBreak/>
              <w:t>4</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武侯</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3D打印课程建设研究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成都市龙江路小学中粮祥云分校</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306D53" w:rsidP="00306D53">
            <w:pPr>
              <w:widowControl/>
              <w:jc w:val="center"/>
              <w:rPr>
                <w:rFonts w:ascii="仿宋" w:eastAsia="仿宋" w:hAnsi="仿宋" w:cs="宋体"/>
                <w:kern w:val="0"/>
                <w:sz w:val="24"/>
              </w:rPr>
            </w:pPr>
            <w:r>
              <w:rPr>
                <w:rFonts w:ascii="仿宋" w:eastAsia="仿宋" w:hAnsi="仿宋" w:cs="宋体"/>
                <w:kern w:val="0"/>
                <w:sz w:val="24"/>
              </w:rPr>
              <w:t>5</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武侯</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利用信息技术在小学音乐学科教学中提升高段学生旋律创编能力的应用研究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 xml:space="preserve">四川大学附属实验小学西区 </w:t>
            </w:r>
          </w:p>
        </w:tc>
      </w:tr>
      <w:tr w:rsidR="00AA77E3" w:rsidRPr="00AA77E3" w:rsidTr="00306D53">
        <w:trPr>
          <w:trHeight w:val="522"/>
        </w:trPr>
        <w:tc>
          <w:tcPr>
            <w:tcW w:w="13881" w:type="dxa"/>
            <w:gridSpan w:val="4"/>
            <w:tcBorders>
              <w:top w:val="single" w:sz="4" w:space="0" w:color="auto"/>
              <w:bottom w:val="single" w:sz="4" w:space="0" w:color="auto"/>
            </w:tcBorders>
            <w:shd w:val="clear" w:color="auto" w:fill="auto"/>
            <w:noWrap/>
            <w:vAlign w:val="center"/>
            <w:hideMark/>
          </w:tcPr>
          <w:p w:rsidR="00AA77E3" w:rsidRPr="00AA77E3" w:rsidRDefault="00AA77E3" w:rsidP="00B24A35">
            <w:pPr>
              <w:widowControl/>
              <w:jc w:val="center"/>
              <w:rPr>
                <w:rFonts w:ascii="仿宋" w:eastAsia="仿宋" w:hAnsi="仿宋" w:cs="宋体"/>
                <w:kern w:val="0"/>
                <w:sz w:val="24"/>
              </w:rPr>
            </w:pPr>
            <w:r w:rsidRPr="00306D53">
              <w:rPr>
                <w:rFonts w:ascii="仿宋" w:eastAsia="仿宋" w:hAnsi="仿宋" w:cs="宋体" w:hint="eastAsia"/>
                <w:b/>
                <w:kern w:val="0"/>
                <w:sz w:val="28"/>
              </w:rPr>
              <w:t>第三组</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AA77E3" w:rsidP="00306D53">
            <w:pPr>
              <w:widowControl/>
              <w:jc w:val="center"/>
              <w:rPr>
                <w:rFonts w:ascii="仿宋" w:eastAsia="仿宋" w:hAnsi="仿宋" w:cs="宋体"/>
                <w:kern w:val="0"/>
                <w:sz w:val="24"/>
              </w:rPr>
            </w:pPr>
            <w:r w:rsidRPr="00AA77E3">
              <w:rPr>
                <w:rFonts w:ascii="仿宋" w:eastAsia="仿宋" w:hAnsi="仿宋" w:cs="宋体" w:hint="eastAsia"/>
                <w:kern w:val="0"/>
                <w:sz w:val="24"/>
              </w:rPr>
              <w:t>1</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青羊</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基于STEAM教育的成飞小学创客校本课程建设研究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成都市成飞小学</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306D53" w:rsidP="00306D53">
            <w:pPr>
              <w:widowControl/>
              <w:jc w:val="center"/>
              <w:rPr>
                <w:rFonts w:ascii="仿宋" w:eastAsia="仿宋" w:hAnsi="仿宋" w:cs="宋体"/>
                <w:kern w:val="0"/>
                <w:sz w:val="24"/>
              </w:rPr>
            </w:pPr>
            <w:r>
              <w:rPr>
                <w:rFonts w:ascii="仿宋" w:eastAsia="仿宋" w:hAnsi="仿宋" w:cs="宋体"/>
                <w:kern w:val="0"/>
                <w:sz w:val="24"/>
              </w:rPr>
              <w:t>2</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双流</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校本微课资源1+1建设与应用研究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双流中学</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306D53" w:rsidP="00306D53">
            <w:pPr>
              <w:widowControl/>
              <w:jc w:val="center"/>
              <w:rPr>
                <w:rFonts w:ascii="仿宋" w:eastAsia="仿宋" w:hAnsi="仿宋" w:cs="宋体"/>
                <w:kern w:val="0"/>
                <w:sz w:val="24"/>
              </w:rPr>
            </w:pPr>
            <w:r>
              <w:rPr>
                <w:rFonts w:ascii="仿宋" w:eastAsia="仿宋" w:hAnsi="仿宋" w:cs="宋体"/>
                <w:kern w:val="0"/>
                <w:sz w:val="24"/>
              </w:rPr>
              <w:t>3</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温江</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基于信息技术环境下的互动课堂教学策略研究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温江区东大街二小</w:t>
            </w:r>
          </w:p>
        </w:tc>
      </w:tr>
      <w:tr w:rsidR="00AA77E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AA77E3" w:rsidRPr="00AA77E3" w:rsidRDefault="00306D53" w:rsidP="00306D53">
            <w:pPr>
              <w:widowControl/>
              <w:jc w:val="center"/>
              <w:rPr>
                <w:rFonts w:ascii="仿宋" w:eastAsia="仿宋" w:hAnsi="仿宋" w:cs="宋体"/>
                <w:kern w:val="0"/>
                <w:sz w:val="24"/>
              </w:rPr>
            </w:pPr>
            <w:r>
              <w:rPr>
                <w:rFonts w:ascii="仿宋" w:eastAsia="仿宋" w:hAnsi="仿宋" w:cs="宋体"/>
                <w:kern w:val="0"/>
                <w:sz w:val="24"/>
              </w:rPr>
              <w:t>4</w:t>
            </w:r>
          </w:p>
        </w:tc>
        <w:tc>
          <w:tcPr>
            <w:tcW w:w="1080"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金牛</w:t>
            </w:r>
          </w:p>
        </w:tc>
        <w:tc>
          <w:tcPr>
            <w:tcW w:w="6786"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利用原创校园影视节目对小学生进行规则意识教育的实践研究</w:t>
            </w:r>
          </w:p>
        </w:tc>
        <w:tc>
          <w:tcPr>
            <w:tcW w:w="4935" w:type="dxa"/>
            <w:tcBorders>
              <w:top w:val="nil"/>
              <w:left w:val="nil"/>
              <w:bottom w:val="single" w:sz="4" w:space="0" w:color="auto"/>
              <w:right w:val="single" w:sz="4" w:space="0" w:color="auto"/>
            </w:tcBorders>
            <w:shd w:val="clear" w:color="auto" w:fill="auto"/>
            <w:vAlign w:val="center"/>
            <w:hideMark/>
          </w:tcPr>
          <w:p w:rsidR="00AA77E3" w:rsidRPr="00AA77E3" w:rsidRDefault="00AA77E3" w:rsidP="00B24A35">
            <w:pPr>
              <w:widowControl/>
              <w:jc w:val="left"/>
              <w:rPr>
                <w:rFonts w:ascii="仿宋" w:eastAsia="仿宋" w:hAnsi="仿宋" w:cs="宋体"/>
                <w:kern w:val="0"/>
                <w:sz w:val="24"/>
              </w:rPr>
            </w:pPr>
            <w:r w:rsidRPr="00AA77E3">
              <w:rPr>
                <w:rFonts w:ascii="仿宋" w:eastAsia="仿宋" w:hAnsi="仿宋" w:cs="宋体" w:hint="eastAsia"/>
                <w:kern w:val="0"/>
                <w:sz w:val="24"/>
              </w:rPr>
              <w:t>成都市茶店子小学校</w:t>
            </w:r>
          </w:p>
        </w:tc>
      </w:tr>
      <w:tr w:rsidR="00306D53" w:rsidRPr="00AA77E3" w:rsidTr="00306D53">
        <w:trPr>
          <w:trHeight w:val="702"/>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306D53" w:rsidRPr="00AA77E3" w:rsidRDefault="00306D53" w:rsidP="00306D53">
            <w:pPr>
              <w:widowControl/>
              <w:jc w:val="center"/>
              <w:rPr>
                <w:rFonts w:ascii="仿宋" w:eastAsia="仿宋" w:hAnsi="仿宋" w:cs="宋体"/>
                <w:kern w:val="0"/>
                <w:sz w:val="24"/>
              </w:rPr>
            </w:pPr>
            <w:r>
              <w:rPr>
                <w:rFonts w:ascii="仿宋" w:eastAsia="仿宋" w:hAnsi="仿宋" w:cs="宋体"/>
                <w:kern w:val="0"/>
                <w:sz w:val="24"/>
              </w:rPr>
              <w:t>5</w:t>
            </w:r>
          </w:p>
        </w:tc>
        <w:tc>
          <w:tcPr>
            <w:tcW w:w="1080" w:type="dxa"/>
            <w:tcBorders>
              <w:top w:val="nil"/>
              <w:left w:val="nil"/>
              <w:bottom w:val="single" w:sz="4" w:space="0" w:color="auto"/>
              <w:right w:val="single" w:sz="4" w:space="0" w:color="auto"/>
            </w:tcBorders>
            <w:shd w:val="clear" w:color="auto" w:fill="auto"/>
            <w:vAlign w:val="center"/>
            <w:hideMark/>
          </w:tcPr>
          <w:p w:rsidR="00306D53" w:rsidRPr="00AA77E3" w:rsidRDefault="00306D53" w:rsidP="00306D53">
            <w:pPr>
              <w:widowControl/>
              <w:jc w:val="left"/>
              <w:rPr>
                <w:rFonts w:ascii="仿宋" w:eastAsia="仿宋" w:hAnsi="仿宋" w:cs="宋体"/>
                <w:kern w:val="0"/>
                <w:sz w:val="24"/>
              </w:rPr>
            </w:pPr>
            <w:r w:rsidRPr="00AA77E3">
              <w:rPr>
                <w:rFonts w:ascii="仿宋" w:eastAsia="仿宋" w:hAnsi="仿宋" w:cs="宋体" w:hint="eastAsia"/>
                <w:kern w:val="0"/>
                <w:sz w:val="24"/>
              </w:rPr>
              <w:t>大邑</w:t>
            </w:r>
          </w:p>
        </w:tc>
        <w:tc>
          <w:tcPr>
            <w:tcW w:w="6786" w:type="dxa"/>
            <w:tcBorders>
              <w:top w:val="nil"/>
              <w:left w:val="nil"/>
              <w:bottom w:val="single" w:sz="4" w:space="0" w:color="auto"/>
              <w:right w:val="single" w:sz="4" w:space="0" w:color="auto"/>
            </w:tcBorders>
            <w:shd w:val="clear" w:color="auto" w:fill="auto"/>
            <w:vAlign w:val="center"/>
            <w:hideMark/>
          </w:tcPr>
          <w:p w:rsidR="00306D53" w:rsidRPr="00AA77E3" w:rsidRDefault="00306D53" w:rsidP="00306D53">
            <w:pPr>
              <w:widowControl/>
              <w:jc w:val="left"/>
              <w:rPr>
                <w:rFonts w:ascii="仿宋" w:eastAsia="仿宋" w:hAnsi="仿宋" w:cs="宋体"/>
                <w:kern w:val="0"/>
                <w:sz w:val="24"/>
              </w:rPr>
            </w:pPr>
            <w:r w:rsidRPr="00AA77E3">
              <w:rPr>
                <w:rFonts w:ascii="仿宋" w:eastAsia="仿宋" w:hAnsi="仿宋" w:cs="宋体" w:hint="eastAsia"/>
                <w:kern w:val="0"/>
                <w:sz w:val="24"/>
              </w:rPr>
              <w:t>学校创客空间建设与应用研究</w:t>
            </w:r>
          </w:p>
        </w:tc>
        <w:tc>
          <w:tcPr>
            <w:tcW w:w="4935" w:type="dxa"/>
            <w:tcBorders>
              <w:top w:val="nil"/>
              <w:left w:val="nil"/>
              <w:bottom w:val="single" w:sz="4" w:space="0" w:color="auto"/>
              <w:right w:val="single" w:sz="4" w:space="0" w:color="auto"/>
            </w:tcBorders>
            <w:shd w:val="clear" w:color="auto" w:fill="auto"/>
            <w:vAlign w:val="center"/>
            <w:hideMark/>
          </w:tcPr>
          <w:p w:rsidR="00306D53" w:rsidRPr="00AA77E3" w:rsidRDefault="00306D53" w:rsidP="00306D53">
            <w:pPr>
              <w:widowControl/>
              <w:jc w:val="left"/>
              <w:rPr>
                <w:rFonts w:ascii="仿宋" w:eastAsia="仿宋" w:hAnsi="仿宋" w:cs="宋体"/>
                <w:kern w:val="0"/>
                <w:sz w:val="24"/>
              </w:rPr>
            </w:pPr>
            <w:r w:rsidRPr="00AA77E3">
              <w:rPr>
                <w:rFonts w:ascii="仿宋" w:eastAsia="仿宋" w:hAnsi="仿宋" w:cs="宋体" w:hint="eastAsia"/>
                <w:kern w:val="0"/>
                <w:sz w:val="24"/>
              </w:rPr>
              <w:t>大邑县北街小学</w:t>
            </w:r>
          </w:p>
        </w:tc>
      </w:tr>
    </w:tbl>
    <w:p w:rsidR="00AA77E3" w:rsidRPr="00AA77E3" w:rsidRDefault="00AA77E3" w:rsidP="00AA77E3">
      <w:pPr>
        <w:widowControl/>
        <w:jc w:val="center"/>
        <w:rPr>
          <w:rFonts w:ascii="仿宋" w:eastAsia="仿宋" w:hAnsi="仿宋" w:cs="宋体"/>
          <w:kern w:val="0"/>
          <w:sz w:val="24"/>
        </w:rPr>
      </w:pPr>
    </w:p>
    <w:p w:rsidR="00306D53" w:rsidRDefault="00306D53">
      <w:pPr>
        <w:widowControl/>
        <w:jc w:val="left"/>
        <w:rPr>
          <w:rFonts w:ascii="仿宋" w:eastAsia="仿宋" w:hAnsi="仿宋" w:cs="宋体"/>
          <w:kern w:val="0"/>
          <w:sz w:val="24"/>
        </w:rPr>
      </w:pPr>
      <w:r>
        <w:rPr>
          <w:rFonts w:ascii="仿宋" w:eastAsia="仿宋" w:hAnsi="仿宋" w:cs="宋体"/>
          <w:kern w:val="0"/>
          <w:sz w:val="24"/>
        </w:rPr>
        <w:br w:type="page"/>
      </w:r>
    </w:p>
    <w:p w:rsidR="00AA77E3" w:rsidRDefault="00AA77E3" w:rsidP="00AA77E3">
      <w:pPr>
        <w:widowControl/>
        <w:jc w:val="left"/>
        <w:rPr>
          <w:rFonts w:ascii="仿宋" w:eastAsia="仿宋" w:hAnsi="仿宋" w:cs="仿宋"/>
          <w:sz w:val="28"/>
          <w:szCs w:val="28"/>
        </w:rPr>
      </w:pPr>
      <w:r w:rsidRPr="00B44BC2">
        <w:rPr>
          <w:rFonts w:ascii="仿宋" w:eastAsia="仿宋" w:hAnsi="仿宋" w:cs="仿宋" w:hint="eastAsia"/>
          <w:sz w:val="28"/>
          <w:szCs w:val="28"/>
        </w:rPr>
        <w:lastRenderedPageBreak/>
        <w:t>附件3：</w:t>
      </w:r>
    </w:p>
    <w:p w:rsidR="00AA77E3" w:rsidRPr="00306D53" w:rsidRDefault="00AA77E3" w:rsidP="00AA77E3">
      <w:pPr>
        <w:widowControl/>
        <w:jc w:val="center"/>
        <w:rPr>
          <w:rFonts w:ascii="宋体" w:hAnsi="宋体" w:cs="仿宋"/>
          <w:b/>
          <w:sz w:val="36"/>
          <w:szCs w:val="28"/>
        </w:rPr>
      </w:pPr>
      <w:r w:rsidRPr="00306D53">
        <w:rPr>
          <w:rFonts w:ascii="宋体" w:hAnsi="宋体" w:cs="仿宋" w:hint="eastAsia"/>
          <w:b/>
          <w:sz w:val="36"/>
          <w:szCs w:val="28"/>
        </w:rPr>
        <w:t>参会</w:t>
      </w:r>
      <w:r w:rsidR="00BC3FB0" w:rsidRPr="00306D53">
        <w:rPr>
          <w:rFonts w:ascii="宋体" w:hAnsi="宋体" w:cs="仿宋" w:hint="eastAsia"/>
          <w:b/>
          <w:sz w:val="36"/>
          <w:szCs w:val="28"/>
        </w:rPr>
        <w:t>人</w:t>
      </w:r>
      <w:r w:rsidR="00BC3FB0" w:rsidRPr="00306D53">
        <w:rPr>
          <w:rFonts w:ascii="宋体" w:hAnsi="宋体" w:cs="仿宋"/>
          <w:b/>
          <w:sz w:val="36"/>
          <w:szCs w:val="28"/>
        </w:rPr>
        <w:t>员</w:t>
      </w:r>
      <w:r w:rsidRPr="00306D53">
        <w:rPr>
          <w:rFonts w:ascii="宋体" w:hAnsi="宋体" w:cs="仿宋" w:hint="eastAsia"/>
          <w:b/>
          <w:sz w:val="36"/>
          <w:szCs w:val="28"/>
        </w:rPr>
        <w:t>回执</w:t>
      </w:r>
    </w:p>
    <w:tbl>
      <w:tblPr>
        <w:tblStyle w:val="a5"/>
        <w:tblW w:w="13544" w:type="dxa"/>
        <w:jc w:val="center"/>
        <w:tblLook w:val="04A0" w:firstRow="1" w:lastRow="0" w:firstColumn="1" w:lastColumn="0" w:noHBand="0" w:noVBand="1"/>
      </w:tblPr>
      <w:tblGrid>
        <w:gridCol w:w="1798"/>
        <w:gridCol w:w="3152"/>
        <w:gridCol w:w="2182"/>
        <w:gridCol w:w="2899"/>
        <w:gridCol w:w="3513"/>
      </w:tblGrid>
      <w:tr w:rsidR="00306D53" w:rsidTr="00306D53">
        <w:trPr>
          <w:jc w:val="center"/>
        </w:trPr>
        <w:tc>
          <w:tcPr>
            <w:tcW w:w="1798" w:type="dxa"/>
          </w:tcPr>
          <w:p w:rsidR="00306D53" w:rsidRDefault="00306D53" w:rsidP="00BC3FB0">
            <w:pPr>
              <w:widowControl/>
              <w:jc w:val="center"/>
              <w:rPr>
                <w:rFonts w:ascii="仿宋" w:eastAsia="仿宋" w:hAnsi="仿宋" w:cs="仿宋"/>
                <w:sz w:val="32"/>
                <w:szCs w:val="32"/>
              </w:rPr>
            </w:pPr>
            <w:r>
              <w:rPr>
                <w:rFonts w:ascii="仿宋" w:eastAsia="仿宋" w:hAnsi="仿宋" w:cs="仿宋" w:hint="eastAsia"/>
                <w:sz w:val="32"/>
                <w:szCs w:val="32"/>
              </w:rPr>
              <w:t>区</w:t>
            </w:r>
            <w:r>
              <w:rPr>
                <w:rFonts w:ascii="仿宋" w:eastAsia="仿宋" w:hAnsi="仿宋" w:cs="仿宋"/>
                <w:sz w:val="32"/>
                <w:szCs w:val="32"/>
              </w:rPr>
              <w:t>县</w:t>
            </w:r>
          </w:p>
        </w:tc>
        <w:tc>
          <w:tcPr>
            <w:tcW w:w="3152" w:type="dxa"/>
          </w:tcPr>
          <w:p w:rsidR="00306D53" w:rsidRDefault="00306D53" w:rsidP="00AA77E3">
            <w:pPr>
              <w:widowControl/>
              <w:jc w:val="center"/>
              <w:rPr>
                <w:rFonts w:ascii="仿宋" w:eastAsia="仿宋" w:hAnsi="仿宋" w:cs="仿宋"/>
                <w:sz w:val="32"/>
                <w:szCs w:val="32"/>
              </w:rPr>
            </w:pPr>
            <w:r>
              <w:rPr>
                <w:rFonts w:ascii="仿宋" w:eastAsia="仿宋" w:hAnsi="仿宋" w:cs="仿宋" w:hint="eastAsia"/>
                <w:sz w:val="32"/>
                <w:szCs w:val="32"/>
              </w:rPr>
              <w:t>单位</w:t>
            </w:r>
          </w:p>
        </w:tc>
        <w:tc>
          <w:tcPr>
            <w:tcW w:w="2182" w:type="dxa"/>
          </w:tcPr>
          <w:p w:rsidR="00306D53" w:rsidRDefault="00306D53" w:rsidP="00AA77E3">
            <w:pPr>
              <w:widowControl/>
              <w:jc w:val="center"/>
              <w:rPr>
                <w:rFonts w:ascii="仿宋" w:eastAsia="仿宋" w:hAnsi="仿宋" w:cs="仿宋"/>
                <w:sz w:val="32"/>
                <w:szCs w:val="32"/>
              </w:rPr>
            </w:pPr>
            <w:r>
              <w:rPr>
                <w:rFonts w:ascii="仿宋" w:eastAsia="仿宋" w:hAnsi="仿宋" w:cs="仿宋" w:hint="eastAsia"/>
                <w:sz w:val="32"/>
                <w:szCs w:val="32"/>
              </w:rPr>
              <w:t>姓名</w:t>
            </w:r>
          </w:p>
        </w:tc>
        <w:tc>
          <w:tcPr>
            <w:tcW w:w="2899" w:type="dxa"/>
          </w:tcPr>
          <w:p w:rsidR="00306D53" w:rsidRDefault="00306D53" w:rsidP="00AA77E3">
            <w:pPr>
              <w:widowControl/>
              <w:jc w:val="center"/>
              <w:rPr>
                <w:rFonts w:ascii="仿宋" w:eastAsia="仿宋" w:hAnsi="仿宋" w:cs="仿宋"/>
                <w:sz w:val="32"/>
                <w:szCs w:val="32"/>
              </w:rPr>
            </w:pPr>
            <w:r>
              <w:rPr>
                <w:rFonts w:ascii="仿宋" w:eastAsia="仿宋" w:hAnsi="仿宋" w:cs="仿宋" w:hint="eastAsia"/>
                <w:sz w:val="32"/>
                <w:szCs w:val="32"/>
              </w:rPr>
              <w:t>职务/职称</w:t>
            </w:r>
          </w:p>
        </w:tc>
        <w:tc>
          <w:tcPr>
            <w:tcW w:w="3513" w:type="dxa"/>
          </w:tcPr>
          <w:p w:rsidR="00306D53" w:rsidRDefault="00306D53" w:rsidP="00AA77E3">
            <w:pPr>
              <w:widowControl/>
              <w:jc w:val="center"/>
              <w:rPr>
                <w:rFonts w:ascii="仿宋" w:eastAsia="仿宋" w:hAnsi="仿宋" w:cs="仿宋"/>
                <w:sz w:val="32"/>
                <w:szCs w:val="32"/>
              </w:rPr>
            </w:pPr>
            <w:r>
              <w:rPr>
                <w:rFonts w:ascii="仿宋" w:eastAsia="仿宋" w:hAnsi="仿宋" w:cs="仿宋" w:hint="eastAsia"/>
                <w:sz w:val="32"/>
                <w:szCs w:val="32"/>
              </w:rPr>
              <w:t>联系</w:t>
            </w:r>
            <w:r>
              <w:rPr>
                <w:rFonts w:ascii="仿宋" w:eastAsia="仿宋" w:hAnsi="仿宋" w:cs="仿宋"/>
                <w:sz w:val="32"/>
                <w:szCs w:val="32"/>
              </w:rPr>
              <w:t>方式</w:t>
            </w:r>
          </w:p>
        </w:tc>
      </w:tr>
      <w:tr w:rsidR="00306D53" w:rsidTr="00306D53">
        <w:trPr>
          <w:jc w:val="center"/>
        </w:trPr>
        <w:tc>
          <w:tcPr>
            <w:tcW w:w="1798" w:type="dxa"/>
          </w:tcPr>
          <w:p w:rsidR="00306D53" w:rsidRDefault="00306D53" w:rsidP="00AA77E3">
            <w:pPr>
              <w:widowControl/>
              <w:jc w:val="center"/>
              <w:rPr>
                <w:rFonts w:ascii="仿宋" w:eastAsia="仿宋" w:hAnsi="仿宋" w:cs="仿宋"/>
                <w:sz w:val="32"/>
                <w:szCs w:val="32"/>
              </w:rPr>
            </w:pPr>
          </w:p>
        </w:tc>
        <w:tc>
          <w:tcPr>
            <w:tcW w:w="3152" w:type="dxa"/>
          </w:tcPr>
          <w:p w:rsidR="00306D53" w:rsidRDefault="00306D53" w:rsidP="00AA77E3">
            <w:pPr>
              <w:widowControl/>
              <w:jc w:val="center"/>
              <w:rPr>
                <w:rFonts w:ascii="仿宋" w:eastAsia="仿宋" w:hAnsi="仿宋" w:cs="仿宋"/>
                <w:sz w:val="32"/>
                <w:szCs w:val="32"/>
              </w:rPr>
            </w:pPr>
          </w:p>
        </w:tc>
        <w:tc>
          <w:tcPr>
            <w:tcW w:w="2182" w:type="dxa"/>
          </w:tcPr>
          <w:p w:rsidR="00306D53" w:rsidRDefault="00306D53" w:rsidP="00AA77E3">
            <w:pPr>
              <w:widowControl/>
              <w:jc w:val="center"/>
              <w:rPr>
                <w:rFonts w:ascii="仿宋" w:eastAsia="仿宋" w:hAnsi="仿宋" w:cs="仿宋"/>
                <w:sz w:val="32"/>
                <w:szCs w:val="32"/>
              </w:rPr>
            </w:pPr>
          </w:p>
        </w:tc>
        <w:tc>
          <w:tcPr>
            <w:tcW w:w="2899" w:type="dxa"/>
          </w:tcPr>
          <w:p w:rsidR="00306D53" w:rsidRDefault="00306D53" w:rsidP="00AA77E3">
            <w:pPr>
              <w:widowControl/>
              <w:jc w:val="center"/>
              <w:rPr>
                <w:rFonts w:ascii="仿宋" w:eastAsia="仿宋" w:hAnsi="仿宋" w:cs="仿宋"/>
                <w:sz w:val="32"/>
                <w:szCs w:val="32"/>
              </w:rPr>
            </w:pPr>
          </w:p>
        </w:tc>
        <w:tc>
          <w:tcPr>
            <w:tcW w:w="3513" w:type="dxa"/>
          </w:tcPr>
          <w:p w:rsidR="00306D53" w:rsidRDefault="00306D53" w:rsidP="00AA77E3">
            <w:pPr>
              <w:widowControl/>
              <w:jc w:val="center"/>
              <w:rPr>
                <w:rFonts w:ascii="仿宋" w:eastAsia="仿宋" w:hAnsi="仿宋" w:cs="仿宋"/>
                <w:sz w:val="32"/>
                <w:szCs w:val="32"/>
              </w:rPr>
            </w:pPr>
          </w:p>
        </w:tc>
      </w:tr>
      <w:tr w:rsidR="00306D53" w:rsidTr="00306D53">
        <w:trPr>
          <w:jc w:val="center"/>
        </w:trPr>
        <w:tc>
          <w:tcPr>
            <w:tcW w:w="1798" w:type="dxa"/>
          </w:tcPr>
          <w:p w:rsidR="00306D53" w:rsidRDefault="00306D53" w:rsidP="00AA77E3">
            <w:pPr>
              <w:widowControl/>
              <w:jc w:val="center"/>
              <w:rPr>
                <w:rFonts w:ascii="仿宋" w:eastAsia="仿宋" w:hAnsi="仿宋" w:cs="仿宋"/>
                <w:sz w:val="32"/>
                <w:szCs w:val="32"/>
              </w:rPr>
            </w:pPr>
          </w:p>
        </w:tc>
        <w:tc>
          <w:tcPr>
            <w:tcW w:w="3152" w:type="dxa"/>
          </w:tcPr>
          <w:p w:rsidR="00306D53" w:rsidRDefault="00306D53" w:rsidP="00AA77E3">
            <w:pPr>
              <w:widowControl/>
              <w:jc w:val="center"/>
              <w:rPr>
                <w:rFonts w:ascii="仿宋" w:eastAsia="仿宋" w:hAnsi="仿宋" w:cs="仿宋"/>
                <w:sz w:val="32"/>
                <w:szCs w:val="32"/>
              </w:rPr>
            </w:pPr>
          </w:p>
        </w:tc>
        <w:tc>
          <w:tcPr>
            <w:tcW w:w="2182" w:type="dxa"/>
          </w:tcPr>
          <w:p w:rsidR="00306D53" w:rsidRDefault="00306D53" w:rsidP="00AA77E3">
            <w:pPr>
              <w:widowControl/>
              <w:jc w:val="center"/>
              <w:rPr>
                <w:rFonts w:ascii="仿宋" w:eastAsia="仿宋" w:hAnsi="仿宋" w:cs="仿宋"/>
                <w:sz w:val="32"/>
                <w:szCs w:val="32"/>
              </w:rPr>
            </w:pPr>
          </w:p>
        </w:tc>
        <w:tc>
          <w:tcPr>
            <w:tcW w:w="2899" w:type="dxa"/>
          </w:tcPr>
          <w:p w:rsidR="00306D53" w:rsidRDefault="00306D53" w:rsidP="00AA77E3">
            <w:pPr>
              <w:widowControl/>
              <w:jc w:val="center"/>
              <w:rPr>
                <w:rFonts w:ascii="仿宋" w:eastAsia="仿宋" w:hAnsi="仿宋" w:cs="仿宋"/>
                <w:sz w:val="32"/>
                <w:szCs w:val="32"/>
              </w:rPr>
            </w:pPr>
          </w:p>
        </w:tc>
        <w:tc>
          <w:tcPr>
            <w:tcW w:w="3513" w:type="dxa"/>
          </w:tcPr>
          <w:p w:rsidR="00306D53" w:rsidRDefault="00306D53" w:rsidP="00AA77E3">
            <w:pPr>
              <w:widowControl/>
              <w:jc w:val="center"/>
              <w:rPr>
                <w:rFonts w:ascii="仿宋" w:eastAsia="仿宋" w:hAnsi="仿宋" w:cs="仿宋"/>
                <w:sz w:val="32"/>
                <w:szCs w:val="32"/>
              </w:rPr>
            </w:pPr>
          </w:p>
        </w:tc>
      </w:tr>
      <w:tr w:rsidR="00306D53" w:rsidTr="00306D53">
        <w:trPr>
          <w:jc w:val="center"/>
        </w:trPr>
        <w:tc>
          <w:tcPr>
            <w:tcW w:w="1798" w:type="dxa"/>
          </w:tcPr>
          <w:p w:rsidR="00306D53" w:rsidRDefault="00306D53" w:rsidP="00AA77E3">
            <w:pPr>
              <w:widowControl/>
              <w:jc w:val="center"/>
              <w:rPr>
                <w:rFonts w:ascii="仿宋" w:eastAsia="仿宋" w:hAnsi="仿宋" w:cs="仿宋"/>
                <w:sz w:val="32"/>
                <w:szCs w:val="32"/>
              </w:rPr>
            </w:pPr>
          </w:p>
        </w:tc>
        <w:tc>
          <w:tcPr>
            <w:tcW w:w="3152" w:type="dxa"/>
          </w:tcPr>
          <w:p w:rsidR="00306D53" w:rsidRDefault="00306D53" w:rsidP="00AA77E3">
            <w:pPr>
              <w:widowControl/>
              <w:jc w:val="center"/>
              <w:rPr>
                <w:rFonts w:ascii="仿宋" w:eastAsia="仿宋" w:hAnsi="仿宋" w:cs="仿宋"/>
                <w:sz w:val="32"/>
                <w:szCs w:val="32"/>
              </w:rPr>
            </w:pPr>
          </w:p>
        </w:tc>
        <w:tc>
          <w:tcPr>
            <w:tcW w:w="2182" w:type="dxa"/>
          </w:tcPr>
          <w:p w:rsidR="00306D53" w:rsidRDefault="00306D53" w:rsidP="00AA77E3">
            <w:pPr>
              <w:widowControl/>
              <w:jc w:val="center"/>
              <w:rPr>
                <w:rFonts w:ascii="仿宋" w:eastAsia="仿宋" w:hAnsi="仿宋" w:cs="仿宋"/>
                <w:sz w:val="32"/>
                <w:szCs w:val="32"/>
              </w:rPr>
            </w:pPr>
          </w:p>
        </w:tc>
        <w:tc>
          <w:tcPr>
            <w:tcW w:w="2899" w:type="dxa"/>
          </w:tcPr>
          <w:p w:rsidR="00306D53" w:rsidRDefault="00306D53" w:rsidP="00AA77E3">
            <w:pPr>
              <w:widowControl/>
              <w:jc w:val="center"/>
              <w:rPr>
                <w:rFonts w:ascii="仿宋" w:eastAsia="仿宋" w:hAnsi="仿宋" w:cs="仿宋"/>
                <w:sz w:val="32"/>
                <w:szCs w:val="32"/>
              </w:rPr>
            </w:pPr>
          </w:p>
        </w:tc>
        <w:tc>
          <w:tcPr>
            <w:tcW w:w="3513" w:type="dxa"/>
          </w:tcPr>
          <w:p w:rsidR="00306D53" w:rsidRDefault="00306D53" w:rsidP="00AA77E3">
            <w:pPr>
              <w:widowControl/>
              <w:jc w:val="center"/>
              <w:rPr>
                <w:rFonts w:ascii="仿宋" w:eastAsia="仿宋" w:hAnsi="仿宋" w:cs="仿宋"/>
                <w:sz w:val="32"/>
                <w:szCs w:val="32"/>
              </w:rPr>
            </w:pPr>
          </w:p>
        </w:tc>
      </w:tr>
      <w:tr w:rsidR="00306D53" w:rsidTr="00306D53">
        <w:trPr>
          <w:jc w:val="center"/>
        </w:trPr>
        <w:tc>
          <w:tcPr>
            <w:tcW w:w="1798" w:type="dxa"/>
          </w:tcPr>
          <w:p w:rsidR="00306D53" w:rsidRDefault="00306D53" w:rsidP="00306D53">
            <w:pPr>
              <w:widowControl/>
              <w:jc w:val="center"/>
              <w:rPr>
                <w:rFonts w:ascii="仿宋" w:eastAsia="仿宋" w:hAnsi="仿宋" w:cs="仿宋"/>
                <w:sz w:val="32"/>
                <w:szCs w:val="32"/>
              </w:rPr>
            </w:pPr>
          </w:p>
        </w:tc>
        <w:tc>
          <w:tcPr>
            <w:tcW w:w="3152" w:type="dxa"/>
          </w:tcPr>
          <w:p w:rsidR="00306D53" w:rsidRDefault="00306D53" w:rsidP="00306D53">
            <w:pPr>
              <w:widowControl/>
              <w:jc w:val="center"/>
              <w:rPr>
                <w:rFonts w:ascii="仿宋" w:eastAsia="仿宋" w:hAnsi="仿宋" w:cs="仿宋"/>
                <w:sz w:val="32"/>
                <w:szCs w:val="32"/>
              </w:rPr>
            </w:pPr>
          </w:p>
        </w:tc>
        <w:tc>
          <w:tcPr>
            <w:tcW w:w="2182" w:type="dxa"/>
          </w:tcPr>
          <w:p w:rsidR="00306D53" w:rsidRDefault="00306D53" w:rsidP="00306D53">
            <w:pPr>
              <w:widowControl/>
              <w:jc w:val="center"/>
              <w:rPr>
                <w:rFonts w:ascii="仿宋" w:eastAsia="仿宋" w:hAnsi="仿宋" w:cs="仿宋"/>
                <w:sz w:val="32"/>
                <w:szCs w:val="32"/>
              </w:rPr>
            </w:pPr>
          </w:p>
        </w:tc>
        <w:tc>
          <w:tcPr>
            <w:tcW w:w="2899" w:type="dxa"/>
          </w:tcPr>
          <w:p w:rsidR="00306D53" w:rsidRDefault="00306D53" w:rsidP="00306D53">
            <w:pPr>
              <w:widowControl/>
              <w:jc w:val="center"/>
              <w:rPr>
                <w:rFonts w:ascii="仿宋" w:eastAsia="仿宋" w:hAnsi="仿宋" w:cs="仿宋"/>
                <w:sz w:val="32"/>
                <w:szCs w:val="32"/>
              </w:rPr>
            </w:pPr>
          </w:p>
        </w:tc>
        <w:tc>
          <w:tcPr>
            <w:tcW w:w="3513" w:type="dxa"/>
          </w:tcPr>
          <w:p w:rsidR="00306D53" w:rsidRDefault="00306D53" w:rsidP="00306D53">
            <w:pPr>
              <w:widowControl/>
              <w:jc w:val="center"/>
              <w:rPr>
                <w:rFonts w:ascii="仿宋" w:eastAsia="仿宋" w:hAnsi="仿宋" w:cs="仿宋"/>
                <w:sz w:val="32"/>
                <w:szCs w:val="32"/>
              </w:rPr>
            </w:pPr>
          </w:p>
        </w:tc>
      </w:tr>
      <w:tr w:rsidR="00306D53" w:rsidTr="00306D53">
        <w:trPr>
          <w:jc w:val="center"/>
        </w:trPr>
        <w:tc>
          <w:tcPr>
            <w:tcW w:w="1798" w:type="dxa"/>
          </w:tcPr>
          <w:p w:rsidR="00306D53" w:rsidRDefault="00306D53" w:rsidP="00306D53">
            <w:pPr>
              <w:widowControl/>
              <w:jc w:val="center"/>
              <w:rPr>
                <w:rFonts w:ascii="仿宋" w:eastAsia="仿宋" w:hAnsi="仿宋" w:cs="仿宋"/>
                <w:sz w:val="32"/>
                <w:szCs w:val="32"/>
              </w:rPr>
            </w:pPr>
          </w:p>
        </w:tc>
        <w:tc>
          <w:tcPr>
            <w:tcW w:w="3152" w:type="dxa"/>
          </w:tcPr>
          <w:p w:rsidR="00306D53" w:rsidRDefault="00306D53" w:rsidP="00306D53">
            <w:pPr>
              <w:widowControl/>
              <w:jc w:val="center"/>
              <w:rPr>
                <w:rFonts w:ascii="仿宋" w:eastAsia="仿宋" w:hAnsi="仿宋" w:cs="仿宋"/>
                <w:sz w:val="32"/>
                <w:szCs w:val="32"/>
              </w:rPr>
            </w:pPr>
          </w:p>
        </w:tc>
        <w:tc>
          <w:tcPr>
            <w:tcW w:w="2182" w:type="dxa"/>
          </w:tcPr>
          <w:p w:rsidR="00306D53" w:rsidRDefault="00306D53" w:rsidP="00306D53">
            <w:pPr>
              <w:widowControl/>
              <w:jc w:val="center"/>
              <w:rPr>
                <w:rFonts w:ascii="仿宋" w:eastAsia="仿宋" w:hAnsi="仿宋" w:cs="仿宋"/>
                <w:sz w:val="32"/>
                <w:szCs w:val="32"/>
              </w:rPr>
            </w:pPr>
          </w:p>
        </w:tc>
        <w:tc>
          <w:tcPr>
            <w:tcW w:w="2899" w:type="dxa"/>
          </w:tcPr>
          <w:p w:rsidR="00306D53" w:rsidRDefault="00306D53" w:rsidP="00306D53">
            <w:pPr>
              <w:widowControl/>
              <w:jc w:val="center"/>
              <w:rPr>
                <w:rFonts w:ascii="仿宋" w:eastAsia="仿宋" w:hAnsi="仿宋" w:cs="仿宋"/>
                <w:sz w:val="32"/>
                <w:szCs w:val="32"/>
              </w:rPr>
            </w:pPr>
          </w:p>
        </w:tc>
        <w:tc>
          <w:tcPr>
            <w:tcW w:w="3513" w:type="dxa"/>
          </w:tcPr>
          <w:p w:rsidR="00306D53" w:rsidRDefault="00306D53" w:rsidP="00306D53">
            <w:pPr>
              <w:widowControl/>
              <w:jc w:val="center"/>
              <w:rPr>
                <w:rFonts w:ascii="仿宋" w:eastAsia="仿宋" w:hAnsi="仿宋" w:cs="仿宋"/>
                <w:sz w:val="32"/>
                <w:szCs w:val="32"/>
              </w:rPr>
            </w:pPr>
          </w:p>
        </w:tc>
      </w:tr>
      <w:tr w:rsidR="00306D53" w:rsidTr="00306D53">
        <w:trPr>
          <w:jc w:val="center"/>
        </w:trPr>
        <w:tc>
          <w:tcPr>
            <w:tcW w:w="1798" w:type="dxa"/>
          </w:tcPr>
          <w:p w:rsidR="00306D53" w:rsidRDefault="00306D53" w:rsidP="00306D53">
            <w:pPr>
              <w:widowControl/>
              <w:jc w:val="center"/>
              <w:rPr>
                <w:rFonts w:ascii="仿宋" w:eastAsia="仿宋" w:hAnsi="仿宋" w:cs="仿宋"/>
                <w:sz w:val="32"/>
                <w:szCs w:val="32"/>
              </w:rPr>
            </w:pPr>
          </w:p>
        </w:tc>
        <w:tc>
          <w:tcPr>
            <w:tcW w:w="3152" w:type="dxa"/>
          </w:tcPr>
          <w:p w:rsidR="00306D53" w:rsidRDefault="00306D53" w:rsidP="00306D53">
            <w:pPr>
              <w:widowControl/>
              <w:jc w:val="center"/>
              <w:rPr>
                <w:rFonts w:ascii="仿宋" w:eastAsia="仿宋" w:hAnsi="仿宋" w:cs="仿宋"/>
                <w:sz w:val="32"/>
                <w:szCs w:val="32"/>
              </w:rPr>
            </w:pPr>
          </w:p>
        </w:tc>
        <w:tc>
          <w:tcPr>
            <w:tcW w:w="2182" w:type="dxa"/>
          </w:tcPr>
          <w:p w:rsidR="00306D53" w:rsidRDefault="00306D53" w:rsidP="00306D53">
            <w:pPr>
              <w:widowControl/>
              <w:jc w:val="center"/>
              <w:rPr>
                <w:rFonts w:ascii="仿宋" w:eastAsia="仿宋" w:hAnsi="仿宋" w:cs="仿宋"/>
                <w:sz w:val="32"/>
                <w:szCs w:val="32"/>
              </w:rPr>
            </w:pPr>
          </w:p>
        </w:tc>
        <w:tc>
          <w:tcPr>
            <w:tcW w:w="2899" w:type="dxa"/>
          </w:tcPr>
          <w:p w:rsidR="00306D53" w:rsidRDefault="00306D53" w:rsidP="00306D53">
            <w:pPr>
              <w:widowControl/>
              <w:jc w:val="center"/>
              <w:rPr>
                <w:rFonts w:ascii="仿宋" w:eastAsia="仿宋" w:hAnsi="仿宋" w:cs="仿宋"/>
                <w:sz w:val="32"/>
                <w:szCs w:val="32"/>
              </w:rPr>
            </w:pPr>
          </w:p>
        </w:tc>
        <w:tc>
          <w:tcPr>
            <w:tcW w:w="3513" w:type="dxa"/>
          </w:tcPr>
          <w:p w:rsidR="00306D53" w:rsidRDefault="00306D53" w:rsidP="00306D53">
            <w:pPr>
              <w:widowControl/>
              <w:jc w:val="center"/>
              <w:rPr>
                <w:rFonts w:ascii="仿宋" w:eastAsia="仿宋" w:hAnsi="仿宋" w:cs="仿宋"/>
                <w:sz w:val="32"/>
                <w:szCs w:val="32"/>
              </w:rPr>
            </w:pPr>
          </w:p>
        </w:tc>
      </w:tr>
      <w:tr w:rsidR="00306D53" w:rsidTr="00306D53">
        <w:trPr>
          <w:jc w:val="center"/>
        </w:trPr>
        <w:tc>
          <w:tcPr>
            <w:tcW w:w="1798" w:type="dxa"/>
          </w:tcPr>
          <w:p w:rsidR="00306D53" w:rsidRDefault="00306D53" w:rsidP="00306D53">
            <w:pPr>
              <w:widowControl/>
              <w:jc w:val="center"/>
              <w:rPr>
                <w:rFonts w:ascii="仿宋" w:eastAsia="仿宋" w:hAnsi="仿宋" w:cs="仿宋"/>
                <w:sz w:val="32"/>
                <w:szCs w:val="32"/>
              </w:rPr>
            </w:pPr>
          </w:p>
        </w:tc>
        <w:tc>
          <w:tcPr>
            <w:tcW w:w="3152" w:type="dxa"/>
          </w:tcPr>
          <w:p w:rsidR="00306D53" w:rsidRDefault="00306D53" w:rsidP="00306D53">
            <w:pPr>
              <w:widowControl/>
              <w:jc w:val="center"/>
              <w:rPr>
                <w:rFonts w:ascii="仿宋" w:eastAsia="仿宋" w:hAnsi="仿宋" w:cs="仿宋"/>
                <w:sz w:val="32"/>
                <w:szCs w:val="32"/>
              </w:rPr>
            </w:pPr>
          </w:p>
        </w:tc>
        <w:tc>
          <w:tcPr>
            <w:tcW w:w="2182" w:type="dxa"/>
          </w:tcPr>
          <w:p w:rsidR="00306D53" w:rsidRDefault="00306D53" w:rsidP="00306D53">
            <w:pPr>
              <w:widowControl/>
              <w:jc w:val="center"/>
              <w:rPr>
                <w:rFonts w:ascii="仿宋" w:eastAsia="仿宋" w:hAnsi="仿宋" w:cs="仿宋"/>
                <w:sz w:val="32"/>
                <w:szCs w:val="32"/>
              </w:rPr>
            </w:pPr>
          </w:p>
        </w:tc>
        <w:tc>
          <w:tcPr>
            <w:tcW w:w="2899" w:type="dxa"/>
          </w:tcPr>
          <w:p w:rsidR="00306D53" w:rsidRDefault="00306D53" w:rsidP="00306D53">
            <w:pPr>
              <w:widowControl/>
              <w:jc w:val="center"/>
              <w:rPr>
                <w:rFonts w:ascii="仿宋" w:eastAsia="仿宋" w:hAnsi="仿宋" w:cs="仿宋"/>
                <w:sz w:val="32"/>
                <w:szCs w:val="32"/>
              </w:rPr>
            </w:pPr>
          </w:p>
        </w:tc>
        <w:tc>
          <w:tcPr>
            <w:tcW w:w="3513" w:type="dxa"/>
          </w:tcPr>
          <w:p w:rsidR="00306D53" w:rsidRDefault="00306D53" w:rsidP="00306D53">
            <w:pPr>
              <w:widowControl/>
              <w:jc w:val="center"/>
              <w:rPr>
                <w:rFonts w:ascii="仿宋" w:eastAsia="仿宋" w:hAnsi="仿宋" w:cs="仿宋"/>
                <w:sz w:val="32"/>
                <w:szCs w:val="32"/>
              </w:rPr>
            </w:pPr>
          </w:p>
        </w:tc>
      </w:tr>
    </w:tbl>
    <w:p w:rsidR="00AA77E3" w:rsidRDefault="00AA77E3" w:rsidP="00AA77E3">
      <w:pPr>
        <w:widowControl/>
        <w:jc w:val="left"/>
        <w:rPr>
          <w:rFonts w:ascii="仿宋" w:eastAsia="仿宋" w:hAnsi="仿宋" w:cs="仿宋"/>
          <w:sz w:val="32"/>
          <w:szCs w:val="32"/>
        </w:rPr>
      </w:pPr>
    </w:p>
    <w:p w:rsidR="00AA77E3" w:rsidRDefault="00AA77E3" w:rsidP="00AA77E3">
      <w:pPr>
        <w:widowControl/>
        <w:jc w:val="left"/>
        <w:rPr>
          <w:rFonts w:ascii="仿宋" w:eastAsia="仿宋" w:hAnsi="仿宋" w:cs="仿宋"/>
          <w:sz w:val="32"/>
          <w:szCs w:val="32"/>
        </w:rPr>
      </w:pPr>
    </w:p>
    <w:p w:rsidR="00AA77E3" w:rsidRDefault="00AA77E3" w:rsidP="00AA77E3">
      <w:pPr>
        <w:widowControl/>
        <w:jc w:val="left"/>
        <w:rPr>
          <w:rFonts w:ascii="仿宋" w:eastAsia="仿宋" w:hAnsi="仿宋" w:cs="仿宋"/>
          <w:sz w:val="32"/>
          <w:szCs w:val="32"/>
        </w:rPr>
      </w:pPr>
    </w:p>
    <w:p w:rsidR="00AA77E3" w:rsidRDefault="00AA77E3" w:rsidP="00AA77E3">
      <w:pPr>
        <w:widowControl/>
        <w:jc w:val="left"/>
        <w:rPr>
          <w:rFonts w:ascii="仿宋" w:eastAsia="仿宋" w:hAnsi="仿宋" w:cs="仿宋"/>
          <w:sz w:val="32"/>
          <w:szCs w:val="32"/>
        </w:rPr>
      </w:pPr>
      <w:r>
        <w:rPr>
          <w:rFonts w:ascii="仿宋" w:eastAsia="仿宋" w:hAnsi="仿宋" w:cs="仿宋" w:hint="eastAsia"/>
          <w:sz w:val="32"/>
          <w:szCs w:val="32"/>
        </w:rPr>
        <w:lastRenderedPageBreak/>
        <w:t>附件4：</w:t>
      </w:r>
    </w:p>
    <w:p w:rsidR="00AA77E3" w:rsidRPr="00306D53" w:rsidRDefault="00306D53" w:rsidP="00306D53">
      <w:pPr>
        <w:widowControl/>
        <w:jc w:val="center"/>
        <w:rPr>
          <w:rFonts w:ascii="仿宋" w:eastAsia="仿宋" w:hAnsi="仿宋" w:cs="仿宋"/>
          <w:b/>
          <w:sz w:val="32"/>
          <w:szCs w:val="32"/>
        </w:rPr>
      </w:pPr>
      <w:r w:rsidRPr="00306D53">
        <w:rPr>
          <w:rFonts w:ascii="仿宋" w:eastAsia="仿宋" w:hAnsi="仿宋" w:cs="仿宋" w:hint="eastAsia"/>
          <w:b/>
          <w:sz w:val="32"/>
          <w:szCs w:val="32"/>
        </w:rPr>
        <w:t>成都七</w:t>
      </w:r>
      <w:r w:rsidRPr="00306D53">
        <w:rPr>
          <w:rFonts w:ascii="仿宋" w:eastAsia="仿宋" w:hAnsi="仿宋" w:cs="仿宋"/>
          <w:b/>
          <w:sz w:val="32"/>
          <w:szCs w:val="32"/>
        </w:rPr>
        <w:t>中</w:t>
      </w:r>
      <w:r w:rsidRPr="00306D53">
        <w:rPr>
          <w:rFonts w:ascii="仿宋" w:eastAsia="仿宋" w:hAnsi="仿宋" w:cs="仿宋" w:hint="eastAsia"/>
          <w:b/>
          <w:sz w:val="32"/>
          <w:szCs w:val="32"/>
        </w:rPr>
        <w:t>万</w:t>
      </w:r>
      <w:r w:rsidRPr="00306D53">
        <w:rPr>
          <w:rFonts w:ascii="仿宋" w:eastAsia="仿宋" w:hAnsi="仿宋" w:cs="仿宋"/>
          <w:b/>
          <w:sz w:val="32"/>
          <w:szCs w:val="32"/>
        </w:rPr>
        <w:t>达学校</w:t>
      </w:r>
      <w:r w:rsidR="00AA77E3" w:rsidRPr="00306D53">
        <w:rPr>
          <w:rFonts w:ascii="仿宋" w:eastAsia="仿宋" w:hAnsi="仿宋" w:cs="仿宋" w:hint="eastAsia"/>
          <w:b/>
          <w:sz w:val="32"/>
          <w:szCs w:val="32"/>
        </w:rPr>
        <w:t>地图</w:t>
      </w:r>
    </w:p>
    <w:p w:rsidR="00AA77E3" w:rsidRDefault="00AA77E3" w:rsidP="00306D53">
      <w:pPr>
        <w:widowControl/>
        <w:jc w:val="center"/>
        <w:rPr>
          <w:rFonts w:ascii="仿宋" w:eastAsia="仿宋" w:hAnsi="仿宋" w:cs="仿宋"/>
          <w:sz w:val="32"/>
          <w:szCs w:val="32"/>
        </w:rPr>
      </w:pPr>
      <w:r>
        <w:rPr>
          <w:rFonts w:ascii="仿宋" w:eastAsia="仿宋" w:hAnsi="仿宋" w:cs="仿宋" w:hint="eastAsia"/>
          <w:noProof/>
          <w:sz w:val="32"/>
          <w:szCs w:val="32"/>
        </w:rPr>
        <w:drawing>
          <wp:inline distT="0" distB="0" distL="0" distR="0">
            <wp:extent cx="3571875" cy="3288393"/>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594830" cy="3309527"/>
                    </a:xfrm>
                    <a:prstGeom prst="rect">
                      <a:avLst/>
                    </a:prstGeom>
                    <a:noFill/>
                    <a:ln w="9525">
                      <a:noFill/>
                      <a:miter lim="800000"/>
                      <a:headEnd/>
                      <a:tailEnd/>
                    </a:ln>
                  </pic:spPr>
                </pic:pic>
              </a:graphicData>
            </a:graphic>
          </wp:inline>
        </w:drawing>
      </w:r>
    </w:p>
    <w:p w:rsidR="00947302" w:rsidRDefault="009B41AE" w:rsidP="001D205C">
      <w:pPr>
        <w:widowControl/>
        <w:jc w:val="left"/>
        <w:rPr>
          <w:rFonts w:ascii="仿宋" w:eastAsia="仿宋" w:hAnsi="仿宋" w:cs="仿宋"/>
          <w:sz w:val="32"/>
          <w:szCs w:val="32"/>
        </w:rPr>
      </w:pPr>
      <w:r>
        <w:rPr>
          <w:rFonts w:ascii="仿宋" w:eastAsia="仿宋" w:hAnsi="仿宋" w:cs="仿宋" w:hint="eastAsia"/>
          <w:sz w:val="32"/>
          <w:szCs w:val="32"/>
        </w:rPr>
        <w:t>1.</w:t>
      </w:r>
      <w:r w:rsidR="00947302">
        <w:rPr>
          <w:rFonts w:ascii="仿宋" w:eastAsia="仿宋" w:hAnsi="仿宋" w:cs="仿宋" w:hint="eastAsia"/>
          <w:sz w:val="32"/>
          <w:szCs w:val="32"/>
        </w:rPr>
        <w:t>乘坐公交36路、48路、143路、155路、209路</w:t>
      </w:r>
      <w:r w:rsidR="00D3335C">
        <w:rPr>
          <w:rFonts w:ascii="仿宋" w:eastAsia="仿宋" w:hAnsi="仿宋" w:cs="仿宋" w:hint="eastAsia"/>
          <w:sz w:val="32"/>
          <w:szCs w:val="32"/>
        </w:rPr>
        <w:t>到</w:t>
      </w:r>
      <w:r w:rsidR="00947302">
        <w:rPr>
          <w:rFonts w:ascii="仿宋" w:eastAsia="仿宋" w:hAnsi="仿宋" w:cs="仿宋" w:hint="eastAsia"/>
          <w:sz w:val="32"/>
          <w:szCs w:val="32"/>
        </w:rPr>
        <w:t>金芙蓉大道盛安街口下即可达到;</w:t>
      </w:r>
    </w:p>
    <w:p w:rsidR="00947302" w:rsidRPr="00947302" w:rsidRDefault="009B41AE" w:rsidP="001D205C">
      <w:pPr>
        <w:widowControl/>
        <w:jc w:val="left"/>
        <w:rPr>
          <w:rFonts w:ascii="仿宋" w:eastAsia="仿宋" w:hAnsi="仿宋" w:cs="仿宋"/>
          <w:sz w:val="32"/>
          <w:szCs w:val="32"/>
        </w:rPr>
      </w:pPr>
      <w:r>
        <w:rPr>
          <w:rFonts w:ascii="仿宋" w:eastAsia="仿宋" w:hAnsi="仿宋" w:cs="仿宋" w:hint="eastAsia"/>
          <w:sz w:val="32"/>
          <w:szCs w:val="32"/>
        </w:rPr>
        <w:t>2.</w:t>
      </w:r>
      <w:r w:rsidR="00947302">
        <w:rPr>
          <w:rFonts w:ascii="仿宋" w:eastAsia="仿宋" w:hAnsi="仿宋" w:cs="仿宋" w:hint="eastAsia"/>
          <w:sz w:val="32"/>
          <w:szCs w:val="32"/>
        </w:rPr>
        <w:t>乘坐地铁2号线</w:t>
      </w:r>
      <w:r w:rsidR="001D205C">
        <w:rPr>
          <w:rFonts w:ascii="仿宋" w:eastAsia="仿宋" w:hAnsi="仿宋" w:cs="仿宋" w:hint="eastAsia"/>
          <w:sz w:val="32"/>
          <w:szCs w:val="32"/>
        </w:rPr>
        <w:t>在</w:t>
      </w:r>
      <w:r w:rsidR="001D205C" w:rsidRPr="001D205C">
        <w:rPr>
          <w:rFonts w:ascii="仿宋" w:eastAsia="仿宋" w:hAnsi="仿宋" w:cs="仿宋"/>
          <w:sz w:val="32"/>
          <w:szCs w:val="32"/>
        </w:rPr>
        <w:t>金科北路站下车</w:t>
      </w:r>
      <w:r w:rsidR="001D205C" w:rsidRPr="001D205C">
        <w:rPr>
          <w:rFonts w:ascii="仿宋" w:eastAsia="仿宋" w:hAnsi="仿宋" w:cs="仿宋" w:hint="eastAsia"/>
          <w:sz w:val="32"/>
          <w:szCs w:val="32"/>
        </w:rPr>
        <w:t>，</w:t>
      </w:r>
      <w:r w:rsidR="001D205C" w:rsidRPr="001D205C">
        <w:rPr>
          <w:rFonts w:ascii="仿宋" w:eastAsia="仿宋" w:hAnsi="仿宋" w:cs="仿宋"/>
          <w:sz w:val="32"/>
          <w:szCs w:val="32"/>
        </w:rPr>
        <w:t>换乘公交</w:t>
      </w:r>
      <w:r w:rsidR="001D205C" w:rsidRPr="001D205C">
        <w:rPr>
          <w:rFonts w:ascii="仿宋" w:eastAsia="仿宋" w:hAnsi="仿宋" w:cs="仿宋" w:hint="eastAsia"/>
          <w:sz w:val="32"/>
          <w:szCs w:val="32"/>
        </w:rPr>
        <w:t>155路到</w:t>
      </w:r>
      <w:r w:rsidR="001D205C">
        <w:rPr>
          <w:rFonts w:ascii="仿宋" w:eastAsia="仿宋" w:hAnsi="仿宋" w:cs="仿宋" w:hint="eastAsia"/>
          <w:sz w:val="32"/>
          <w:szCs w:val="32"/>
        </w:rPr>
        <w:t>金</w:t>
      </w:r>
      <w:bookmarkStart w:id="0" w:name="_GoBack"/>
      <w:bookmarkEnd w:id="0"/>
      <w:r w:rsidR="001D205C">
        <w:rPr>
          <w:rFonts w:ascii="仿宋" w:eastAsia="仿宋" w:hAnsi="仿宋" w:cs="仿宋" w:hint="eastAsia"/>
          <w:sz w:val="32"/>
          <w:szCs w:val="32"/>
        </w:rPr>
        <w:t>芙蓉大道盛安街口下即可达到。</w:t>
      </w:r>
    </w:p>
    <w:p w:rsidR="00AA77E3" w:rsidRDefault="00AA77E3"/>
    <w:sectPr w:rsidR="00AA77E3" w:rsidSect="00AA77E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5F5" w:rsidRDefault="000655F5" w:rsidP="00AA77E3">
      <w:r>
        <w:separator/>
      </w:r>
    </w:p>
  </w:endnote>
  <w:endnote w:type="continuationSeparator" w:id="0">
    <w:p w:rsidR="000655F5" w:rsidRDefault="000655F5" w:rsidP="00AA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5F5" w:rsidRDefault="000655F5" w:rsidP="00AA77E3">
      <w:r>
        <w:separator/>
      </w:r>
    </w:p>
  </w:footnote>
  <w:footnote w:type="continuationSeparator" w:id="0">
    <w:p w:rsidR="000655F5" w:rsidRDefault="000655F5" w:rsidP="00AA7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77E3"/>
    <w:rsid w:val="000655F5"/>
    <w:rsid w:val="000C367E"/>
    <w:rsid w:val="001D205C"/>
    <w:rsid w:val="002961B9"/>
    <w:rsid w:val="002B2010"/>
    <w:rsid w:val="00306D53"/>
    <w:rsid w:val="004E5504"/>
    <w:rsid w:val="006E2ABA"/>
    <w:rsid w:val="00947302"/>
    <w:rsid w:val="009B41AE"/>
    <w:rsid w:val="00AA40BC"/>
    <w:rsid w:val="00AA77E3"/>
    <w:rsid w:val="00B24A35"/>
    <w:rsid w:val="00BC3FB0"/>
    <w:rsid w:val="00BE7717"/>
    <w:rsid w:val="00D333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28F4E6-6913-4BED-AFBC-4DEB3DA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7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77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A77E3"/>
    <w:rPr>
      <w:sz w:val="18"/>
      <w:szCs w:val="18"/>
    </w:rPr>
  </w:style>
  <w:style w:type="paragraph" w:styleId="a4">
    <w:name w:val="footer"/>
    <w:basedOn w:val="a"/>
    <w:link w:val="Char0"/>
    <w:uiPriority w:val="99"/>
    <w:semiHidden/>
    <w:unhideWhenUsed/>
    <w:rsid w:val="00AA77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A77E3"/>
    <w:rPr>
      <w:sz w:val="18"/>
      <w:szCs w:val="18"/>
    </w:rPr>
  </w:style>
  <w:style w:type="table" w:styleId="a5">
    <w:name w:val="Table Grid"/>
    <w:basedOn w:val="a1"/>
    <w:rsid w:val="00AA77E3"/>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AA77E3"/>
    <w:rPr>
      <w:sz w:val="18"/>
      <w:szCs w:val="18"/>
    </w:rPr>
  </w:style>
  <w:style w:type="character" w:customStyle="1" w:styleId="Char1">
    <w:name w:val="批注框文本 Char"/>
    <w:basedOn w:val="a0"/>
    <w:link w:val="a6"/>
    <w:uiPriority w:val="99"/>
    <w:semiHidden/>
    <w:rsid w:val="00AA77E3"/>
    <w:rPr>
      <w:rFonts w:ascii="Times New Roman" w:eastAsia="宋体" w:hAnsi="Times New Roman" w:cs="Times New Roman"/>
      <w:sz w:val="18"/>
      <w:szCs w:val="18"/>
    </w:rPr>
  </w:style>
  <w:style w:type="character" w:styleId="a7">
    <w:name w:val="Hyperlink"/>
    <w:basedOn w:val="a0"/>
    <w:uiPriority w:val="99"/>
    <w:semiHidden/>
    <w:unhideWhenUsed/>
    <w:rsid w:val="00AA7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2123">
      <w:bodyDiv w:val="1"/>
      <w:marLeft w:val="0"/>
      <w:marRight w:val="0"/>
      <w:marTop w:val="0"/>
      <w:marBottom w:val="0"/>
      <w:divBdr>
        <w:top w:val="none" w:sz="0" w:space="0" w:color="auto"/>
        <w:left w:val="none" w:sz="0" w:space="0" w:color="auto"/>
        <w:bottom w:val="none" w:sz="0" w:space="0" w:color="auto"/>
        <w:right w:val="none" w:sz="0" w:space="0" w:color="auto"/>
      </w:divBdr>
    </w:div>
    <w:div w:id="1456632493">
      <w:bodyDiv w:val="1"/>
      <w:marLeft w:val="0"/>
      <w:marRight w:val="0"/>
      <w:marTop w:val="0"/>
      <w:marBottom w:val="0"/>
      <w:divBdr>
        <w:top w:val="none" w:sz="0" w:space="0" w:color="auto"/>
        <w:left w:val="none" w:sz="0" w:space="0" w:color="auto"/>
        <w:bottom w:val="none" w:sz="0" w:space="0" w:color="auto"/>
        <w:right w:val="none" w:sz="0" w:space="0" w:color="auto"/>
      </w:divBdr>
    </w:div>
    <w:div w:id="17465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eti.scedu.com.cn/home/kzone/index/id/kt201509300523007.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eti.scedu.com.cn/home/kzone/index/id/kt20150929ecd6004.html"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eti.scedu.com.cn/home/kzone/index/id/kt20150928e9b7004.html" TargetMode="External"/><Relationship Id="rId11" Type="http://schemas.openxmlformats.org/officeDocument/2006/relationships/hyperlink" Target="http://keti.scedu.com.cn/home/kzone/index/id/kt2016011885d8003.html" TargetMode="External"/><Relationship Id="rId5" Type="http://schemas.openxmlformats.org/officeDocument/2006/relationships/endnotes" Target="endnotes.xml"/><Relationship Id="rId10" Type="http://schemas.openxmlformats.org/officeDocument/2006/relationships/hyperlink" Target="http://keti.scedu.com.cn/home/kzone/index/id/kt20160115f45a001.html" TargetMode="External"/><Relationship Id="rId4" Type="http://schemas.openxmlformats.org/officeDocument/2006/relationships/footnotes" Target="footnotes.xml"/><Relationship Id="rId9" Type="http://schemas.openxmlformats.org/officeDocument/2006/relationships/hyperlink" Target="http://keti.scedu.com.cn/home/kzone/index/id/kt20150930f4a4020.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张延蓉</cp:lastModifiedBy>
  <cp:revision>9</cp:revision>
  <dcterms:created xsi:type="dcterms:W3CDTF">2017-03-29T07:54:00Z</dcterms:created>
  <dcterms:modified xsi:type="dcterms:W3CDTF">2017-03-31T02:41:00Z</dcterms:modified>
</cp:coreProperties>
</file>