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F" w:rsidRPr="0081626B" w:rsidRDefault="00FE33BF" w:rsidP="00FE33BF">
      <w:pPr>
        <w:pStyle w:val="1"/>
        <w:numPr>
          <w:ilvl w:val="0"/>
          <w:numId w:val="0"/>
        </w:numPr>
        <w:tabs>
          <w:tab w:val="clear" w:pos="1134"/>
        </w:tabs>
        <w:jc w:val="both"/>
        <w:rPr>
          <w:rFonts w:ascii="黑体" w:eastAsia="黑体" w:hAnsi="黑体" w:hint="eastAsia"/>
          <w:b w:val="0"/>
          <w:lang w:eastAsia="zh-CN"/>
        </w:rPr>
      </w:pPr>
      <w:bookmarkStart w:id="0" w:name="_Toc375048535"/>
      <w:r w:rsidRPr="0081626B">
        <w:rPr>
          <w:rFonts w:ascii="黑体" w:eastAsia="黑体" w:hAnsi="黑体" w:hint="eastAsia"/>
          <w:b w:val="0"/>
          <w:lang w:eastAsia="zh-CN"/>
        </w:rPr>
        <w:t>附件</w:t>
      </w:r>
    </w:p>
    <w:p w:rsidR="00FE33BF" w:rsidRPr="0081626B" w:rsidRDefault="00FE33BF" w:rsidP="00FE33BF">
      <w:pPr>
        <w:pStyle w:val="1"/>
        <w:numPr>
          <w:ilvl w:val="0"/>
          <w:numId w:val="0"/>
        </w:numPr>
        <w:tabs>
          <w:tab w:val="clear" w:pos="1134"/>
        </w:tabs>
        <w:rPr>
          <w:rFonts w:ascii="方正小标宋_GBK" w:eastAsia="方正小标宋_GBK" w:hAnsi="方正小标宋_GBK" w:hint="eastAsia"/>
          <w:b w:val="0"/>
          <w:sz w:val="44"/>
          <w:szCs w:val="44"/>
          <w:lang w:eastAsia="zh-CN"/>
        </w:rPr>
      </w:pPr>
      <w:r w:rsidRPr="0081626B">
        <w:rPr>
          <w:rFonts w:ascii="方正小标宋_GBK" w:eastAsia="方正小标宋_GBK" w:hAnsi="方正小标宋_GBK" w:hint="eastAsia"/>
          <w:b w:val="0"/>
          <w:sz w:val="44"/>
          <w:szCs w:val="44"/>
        </w:rPr>
        <w:t>多媒体系统</w:t>
      </w:r>
      <w:r w:rsidRPr="0081626B">
        <w:rPr>
          <w:rFonts w:ascii="方正小标宋_GBK" w:eastAsia="方正小标宋_GBK" w:hAnsi="方正小标宋_GBK" w:hint="eastAsia"/>
          <w:b w:val="0"/>
          <w:sz w:val="44"/>
          <w:szCs w:val="44"/>
          <w:lang w:eastAsia="zh-CN"/>
        </w:rPr>
        <w:t>管理手册</w:t>
      </w:r>
      <w:bookmarkEnd w:id="0"/>
    </w:p>
    <w:p w:rsidR="00FE33BF" w:rsidRDefault="00FE33BF" w:rsidP="00FE33BF">
      <w:pPr>
        <w:pStyle w:val="1"/>
        <w:numPr>
          <w:ilvl w:val="0"/>
          <w:numId w:val="0"/>
        </w:numPr>
        <w:tabs>
          <w:tab w:val="clear" w:pos="1134"/>
        </w:tabs>
        <w:rPr>
          <w:rFonts w:hint="eastAsia"/>
          <w:b w:val="0"/>
          <w:lang w:eastAsia="zh-CN"/>
        </w:rPr>
      </w:pPr>
      <w:r w:rsidRPr="006434B1">
        <w:rPr>
          <w:rFonts w:hint="eastAsia"/>
          <w:b w:val="0"/>
        </w:rPr>
        <w:t xml:space="preserve"> </w:t>
      </w:r>
      <w:r>
        <w:rPr>
          <w:rFonts w:hint="eastAsia"/>
          <w:b w:val="0"/>
          <w:lang w:eastAsia="zh-CN"/>
        </w:rPr>
        <w:t xml:space="preserve">  </w:t>
      </w:r>
    </w:p>
    <w:p w:rsidR="00FE33BF" w:rsidRPr="00215778" w:rsidRDefault="00FE33BF" w:rsidP="00FE33BF">
      <w:pPr>
        <w:pStyle w:val="1"/>
        <w:numPr>
          <w:ilvl w:val="0"/>
          <w:numId w:val="0"/>
        </w:numPr>
        <w:tabs>
          <w:tab w:val="clear" w:pos="1134"/>
        </w:tabs>
        <w:jc w:val="left"/>
        <w:rPr>
          <w:rFonts w:ascii="方正仿宋_GBK" w:eastAsia="方正仿宋_GBK" w:hint="eastAsia"/>
          <w:b w:val="0"/>
          <w:lang w:eastAsia="zh-CN"/>
        </w:rPr>
      </w:pPr>
      <w:r>
        <w:rPr>
          <w:rFonts w:ascii="宋体" w:hAnsi="宋体" w:hint="eastAsia"/>
          <w:b w:val="0"/>
          <w:sz w:val="24"/>
          <w:lang w:eastAsia="zh-CN"/>
        </w:rPr>
        <w:t xml:space="preserve">   </w:t>
      </w:r>
      <w:r w:rsidRPr="00215778">
        <w:rPr>
          <w:rFonts w:ascii="方正仿宋_GBK" w:eastAsia="方正仿宋_GBK" w:hAnsi="宋体" w:hint="eastAsia"/>
          <w:b w:val="0"/>
          <w:lang w:eastAsia="zh-CN"/>
        </w:rPr>
        <w:t xml:space="preserve"> </w:t>
      </w:r>
      <w:r>
        <w:rPr>
          <w:rFonts w:ascii="方正仿宋_GBK" w:eastAsia="方正仿宋_GBK" w:hAnsi="宋体" w:hint="eastAsia"/>
          <w:b w:val="0"/>
          <w:lang w:eastAsia="zh-CN"/>
        </w:rPr>
        <w:t xml:space="preserve"> </w:t>
      </w:r>
      <w:r w:rsidRPr="00215778">
        <w:rPr>
          <w:rFonts w:ascii="方正仿宋_GBK" w:eastAsia="方正仿宋_GBK" w:hAnsi="宋体" w:hint="eastAsia"/>
          <w:b w:val="0"/>
        </w:rPr>
        <w:t>多媒体教学设备是现代教育的必要物质手段，为提高</w:t>
      </w:r>
      <w:r w:rsidRPr="00215778">
        <w:rPr>
          <w:rFonts w:ascii="方正仿宋_GBK" w:eastAsia="方正仿宋_GBK" w:hAnsi="宋体" w:hint="eastAsia"/>
          <w:b w:val="0"/>
          <w:lang w:eastAsia="zh-CN"/>
        </w:rPr>
        <w:t>设备使用效率</w:t>
      </w:r>
      <w:r w:rsidRPr="00215778">
        <w:rPr>
          <w:rFonts w:ascii="方正仿宋_GBK" w:eastAsia="方正仿宋_GBK" w:hAnsi="宋体" w:hint="eastAsia"/>
          <w:b w:val="0"/>
        </w:rPr>
        <w:t>，保障教学工作正常进行，让每一个授课教师能正确操作和熟练使用多媒体设备，编写本手册。希望授课教师能阅读本手册，用好多媒体设备，让每一节课都是精品课，使学生在有限的课时内学到更多的知识。</w:t>
      </w:r>
    </w:p>
    <w:p w:rsidR="00FE33BF" w:rsidRPr="0081626B" w:rsidRDefault="00FE33BF" w:rsidP="00FE33BF">
      <w:pPr>
        <w:pStyle w:val="1"/>
        <w:numPr>
          <w:ilvl w:val="0"/>
          <w:numId w:val="0"/>
        </w:numPr>
        <w:tabs>
          <w:tab w:val="clear" w:pos="1134"/>
        </w:tabs>
        <w:snapToGrid/>
        <w:ind w:firstLineChars="214" w:firstLine="685"/>
        <w:jc w:val="left"/>
        <w:rPr>
          <w:rFonts w:ascii="黑体" w:eastAsia="黑体" w:hAnsi="黑体" w:hint="eastAsia"/>
          <w:b w:val="0"/>
          <w:lang w:eastAsia="zh-CN"/>
        </w:rPr>
      </w:pPr>
      <w:r w:rsidRPr="0081626B">
        <w:rPr>
          <w:rFonts w:ascii="黑体" w:eastAsia="黑体" w:hAnsi="黑体" w:hint="eastAsia"/>
          <w:b w:val="0"/>
          <w:lang w:eastAsia="zh-CN"/>
        </w:rPr>
        <w:t>一、</w:t>
      </w:r>
      <w:r w:rsidRPr="0081626B">
        <w:rPr>
          <w:rFonts w:ascii="黑体" w:eastAsia="黑体" w:hAnsi="黑体" w:hint="eastAsia"/>
          <w:b w:val="0"/>
        </w:rPr>
        <w:t>多媒体系统操作流程</w:t>
      </w:r>
    </w:p>
    <w:p w:rsidR="00FE33BF" w:rsidRPr="00BE0136" w:rsidRDefault="00FE33BF" w:rsidP="00FE33BF">
      <w:pPr>
        <w:pStyle w:val="2"/>
        <w:numPr>
          <w:ilvl w:val="0"/>
          <w:numId w:val="0"/>
        </w:numPr>
        <w:tabs>
          <w:tab w:val="clear" w:pos="709"/>
        </w:tabs>
        <w:spacing w:before="0" w:line="360" w:lineRule="auto"/>
        <w:ind w:firstLineChars="214" w:firstLine="685"/>
        <w:jc w:val="left"/>
        <w:rPr>
          <w:rFonts w:ascii="方正楷体_GBK" w:eastAsia="方正楷体_GBK" w:hAnsi="宋体" w:hint="eastAsia"/>
          <w:b w:val="0"/>
          <w:sz w:val="32"/>
          <w:szCs w:val="32"/>
        </w:rPr>
      </w:pPr>
      <w:bookmarkStart w:id="1" w:name="_Toc263680864"/>
      <w:bookmarkStart w:id="2" w:name="_Toc375048536"/>
      <w:r w:rsidRPr="00BE0136">
        <w:rPr>
          <w:rFonts w:ascii="方正楷体_GBK" w:eastAsia="方正楷体_GBK" w:hAnsi="宋体" w:hint="eastAsia"/>
          <w:b w:val="0"/>
          <w:sz w:val="32"/>
          <w:szCs w:val="32"/>
          <w:lang w:eastAsia="zh-CN"/>
        </w:rPr>
        <w:t>（一）</w:t>
      </w:r>
      <w:r w:rsidRPr="00BE0136">
        <w:rPr>
          <w:rFonts w:ascii="方正楷体_GBK" w:eastAsia="方正楷体_GBK" w:hAnsi="宋体" w:hint="eastAsia"/>
          <w:b w:val="0"/>
          <w:sz w:val="32"/>
          <w:szCs w:val="32"/>
        </w:rPr>
        <w:t>开机说明</w:t>
      </w:r>
      <w:bookmarkEnd w:id="1"/>
      <w:bookmarkEnd w:id="2"/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1．打开系统强电开关（闭合空气开关或接通系统总电源），此时系统处于待机状态。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2．用钥匙打开主控操作台，使整套系统处于备用状态。</w:t>
      </w:r>
    </w:p>
    <w:p w:rsidR="00FE33BF" w:rsidRPr="00215778" w:rsidRDefault="00FE33BF" w:rsidP="00FE33BF">
      <w:pPr>
        <w:pStyle w:val="2"/>
        <w:numPr>
          <w:ilvl w:val="0"/>
          <w:numId w:val="0"/>
        </w:numPr>
        <w:tabs>
          <w:tab w:val="clear" w:pos="709"/>
        </w:tabs>
        <w:spacing w:before="0" w:line="360" w:lineRule="auto"/>
        <w:ind w:firstLineChars="214" w:firstLine="685"/>
        <w:jc w:val="left"/>
        <w:rPr>
          <w:rFonts w:ascii="方正仿宋_GBK" w:eastAsia="方正仿宋_GBK" w:hAnsi="宋体" w:hint="eastAsia"/>
          <w:b w:val="0"/>
          <w:sz w:val="32"/>
          <w:szCs w:val="32"/>
          <w:lang w:eastAsia="zh-CN"/>
        </w:rPr>
      </w:pPr>
      <w:r w:rsidRPr="00215778">
        <w:rPr>
          <w:rFonts w:ascii="方正仿宋_GBK" w:eastAsia="方正仿宋_GBK" w:hAnsi="宋体" w:hint="eastAsia"/>
          <w:b w:val="0"/>
          <w:bCs w:val="0"/>
          <w:color w:val="auto"/>
          <w:sz w:val="32"/>
          <w:szCs w:val="32"/>
          <w:lang w:val="en-US" w:eastAsia="zh-CN"/>
        </w:rPr>
        <w:t>3．拉开主控操作台露出中央控制器面板，按下中央控制器面板上的“系统开”键（LED</w:t>
      </w:r>
      <w:r w:rsidRPr="00215778">
        <w:rPr>
          <w:rFonts w:ascii="方正仿宋_GBK" w:eastAsia="方正仿宋_GBK" w:hAnsi="宋体" w:hint="eastAsia"/>
          <w:b w:val="0"/>
          <w:sz w:val="32"/>
          <w:szCs w:val="32"/>
        </w:rPr>
        <w:t xml:space="preserve"> 显示灯从闪烁状态变为点亮），此时中央控制器依次给各个设备上电，需等五秒钟后；按下“投影机开”（投影机开机达到正常亮度需15秒左右时间，此时不要重复按“投影机开”键）。</w:t>
      </w:r>
      <w:bookmarkStart w:id="3" w:name="_Toc263680865"/>
      <w:bookmarkStart w:id="4" w:name="_Toc375048537"/>
    </w:p>
    <w:p w:rsidR="00FE33BF" w:rsidRPr="00BE0136" w:rsidRDefault="00FE33BF" w:rsidP="00FE33BF">
      <w:pPr>
        <w:pStyle w:val="2"/>
        <w:numPr>
          <w:ilvl w:val="0"/>
          <w:numId w:val="0"/>
        </w:numPr>
        <w:tabs>
          <w:tab w:val="clear" w:pos="709"/>
        </w:tabs>
        <w:spacing w:before="0" w:line="360" w:lineRule="auto"/>
        <w:ind w:firstLineChars="214" w:firstLine="685"/>
        <w:jc w:val="left"/>
        <w:rPr>
          <w:rFonts w:ascii="方正楷体_GBK" w:eastAsia="方正楷体_GBK" w:hAnsi="宋体" w:hint="eastAsia"/>
          <w:b w:val="0"/>
          <w:sz w:val="32"/>
          <w:szCs w:val="32"/>
          <w:lang w:eastAsia="zh-CN"/>
        </w:rPr>
      </w:pPr>
      <w:r w:rsidRPr="00BE0136">
        <w:rPr>
          <w:rFonts w:ascii="方正楷体_GBK" w:eastAsia="方正楷体_GBK" w:hAnsi="宋体" w:hint="eastAsia"/>
          <w:b w:val="0"/>
          <w:sz w:val="32"/>
          <w:szCs w:val="32"/>
          <w:lang w:eastAsia="zh-CN"/>
        </w:rPr>
        <w:t>（二）使用说明</w:t>
      </w:r>
      <w:bookmarkEnd w:id="3"/>
      <w:bookmarkEnd w:id="4"/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1．用钥匙打开无尘书写板，露出内嵌的电子白板。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2．打开需要使用的信号源设备（电脑、视频展示台、电</w:t>
      </w:r>
      <w:r w:rsidRPr="00215778">
        <w:rPr>
          <w:rFonts w:ascii="方正仿宋_GBK" w:eastAsia="方正仿宋_GBK" w:hAnsi="宋体" w:hint="eastAsia"/>
          <w:sz w:val="32"/>
          <w:szCs w:val="32"/>
        </w:rPr>
        <w:lastRenderedPageBreak/>
        <w:t>视盒等）。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3．按中央控制器面板上的“信号源切换键”（电脑、视频展示台、笔记本等），此时选择的信号音视频将同步切换</w:t>
      </w:r>
      <w:r w:rsidRPr="00215778">
        <w:rPr>
          <w:rFonts w:ascii="方正仿宋_GBK" w:eastAsia="方正仿宋_GBK" w:hAnsi="宋体" w:hint="eastAsia"/>
          <w:color w:val="000000"/>
          <w:sz w:val="32"/>
          <w:szCs w:val="32"/>
        </w:rPr>
        <w:t>（请确保所要切换的设备处于工作状态）</w:t>
      </w:r>
      <w:r w:rsidRPr="00215778">
        <w:rPr>
          <w:rFonts w:ascii="方正仿宋_GBK" w:eastAsia="方正仿宋_GBK" w:hAnsi="宋体" w:hint="eastAsia"/>
          <w:sz w:val="32"/>
          <w:szCs w:val="32"/>
        </w:rPr>
        <w:t>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4．按中央控制器面板上的“音量控制键”可增加或降低音量，或静音状态（无线话筒设备不受此控制）。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5．电脑、视频展示台、无线音响系统等设备的具体功能操作请仔细阅读各个设备的</w:t>
      </w:r>
      <w:r w:rsidRPr="00215778">
        <w:rPr>
          <w:rFonts w:ascii="方正仿宋_GBK" w:eastAsia="方正仿宋_GBK" w:hAnsi="宋体" w:hint="eastAsia"/>
          <w:bCs/>
          <w:sz w:val="32"/>
          <w:szCs w:val="32"/>
        </w:rPr>
        <w:t>使用说明书</w:t>
      </w:r>
      <w:r w:rsidRPr="00215778">
        <w:rPr>
          <w:rFonts w:ascii="方正仿宋_GBK" w:eastAsia="方正仿宋_GBK" w:hAnsi="宋体" w:hint="eastAsia"/>
          <w:sz w:val="32"/>
          <w:szCs w:val="32"/>
        </w:rPr>
        <w:t>。如需观看电视节目：请按下中央控制器面板上的“笔记本”按键，打开钢桌子正面右方门，用电视盒遥控器对准电视盒，按下遥控器的电源开关，电视盒通电后，选择适合的频道即可观看电视节目。如需外接笔记本：请确认电视盒是关机状态，按下中央控制器面板上的“笔记本”。</w:t>
      </w:r>
    </w:p>
    <w:p w:rsidR="00FE33BF" w:rsidRPr="00BE0136" w:rsidRDefault="00FE33BF" w:rsidP="00FE33BF">
      <w:pPr>
        <w:pStyle w:val="2"/>
        <w:numPr>
          <w:ilvl w:val="0"/>
          <w:numId w:val="0"/>
        </w:numPr>
        <w:tabs>
          <w:tab w:val="clear" w:pos="709"/>
        </w:tabs>
        <w:spacing w:before="0" w:line="360" w:lineRule="auto"/>
        <w:ind w:firstLineChars="214" w:firstLine="685"/>
        <w:jc w:val="left"/>
        <w:rPr>
          <w:rFonts w:ascii="方正楷体_GBK" w:eastAsia="方正楷体_GBK" w:hAnsi="宋体" w:hint="eastAsia"/>
          <w:b w:val="0"/>
          <w:sz w:val="32"/>
          <w:szCs w:val="32"/>
        </w:rPr>
      </w:pPr>
      <w:bookmarkStart w:id="5" w:name="_Toc263680866"/>
      <w:bookmarkStart w:id="6" w:name="_Toc375048538"/>
      <w:r w:rsidRPr="00BE0136">
        <w:rPr>
          <w:rFonts w:ascii="方正楷体_GBK" w:eastAsia="方正楷体_GBK" w:hAnsi="宋体" w:hint="eastAsia"/>
          <w:b w:val="0"/>
          <w:sz w:val="32"/>
          <w:szCs w:val="32"/>
          <w:lang w:eastAsia="zh-CN"/>
        </w:rPr>
        <w:t>（三）</w:t>
      </w:r>
      <w:r w:rsidRPr="00BE0136">
        <w:rPr>
          <w:rFonts w:ascii="方正楷体_GBK" w:eastAsia="方正楷体_GBK" w:hAnsi="宋体" w:hint="eastAsia"/>
          <w:b w:val="0"/>
          <w:sz w:val="32"/>
          <w:szCs w:val="32"/>
        </w:rPr>
        <w:t>关机说明</w:t>
      </w:r>
      <w:bookmarkEnd w:id="5"/>
      <w:bookmarkEnd w:id="6"/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1．关闭并锁好无尘书写板。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2．关闭计算机。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3．长按（约3秒）中央控制器面板上的“系统关”键（LED 显示灯从点亮状态变为闪烁），此时中央控制器依次延时关闭各个设备电源（约３分钟后关闭所有电源）。</w:t>
      </w:r>
    </w:p>
    <w:p w:rsidR="00102715" w:rsidRDefault="00FE33BF" w:rsidP="00102715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4．关闭并锁好主控操作台。</w:t>
      </w:r>
    </w:p>
    <w:p w:rsidR="00102715" w:rsidRDefault="00102715" w:rsidP="00102715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</w:p>
    <w:p w:rsidR="00FE33BF" w:rsidRPr="00102715" w:rsidRDefault="00FE33BF" w:rsidP="00102715">
      <w:pPr>
        <w:ind w:firstLineChars="214" w:firstLine="687"/>
        <w:jc w:val="left"/>
        <w:rPr>
          <w:rFonts w:ascii="方正仿宋_GBK" w:eastAsia="方正仿宋_GBK" w:hAnsi="宋体" w:hint="eastAsia"/>
          <w:b/>
          <w:sz w:val="32"/>
          <w:szCs w:val="32"/>
        </w:rPr>
      </w:pPr>
      <w:r w:rsidRPr="00102715">
        <w:rPr>
          <w:rFonts w:ascii="方正仿宋_GBK" w:eastAsia="方正仿宋_GBK" w:hAnsi="宋体" w:hint="eastAsia"/>
          <w:b/>
          <w:sz w:val="32"/>
          <w:szCs w:val="32"/>
        </w:rPr>
        <w:t>备注：长时间不用此设备请关闭系统强电开关（断开空</w:t>
      </w:r>
      <w:r w:rsidRPr="00102715">
        <w:rPr>
          <w:rFonts w:ascii="方正仿宋_GBK" w:eastAsia="方正仿宋_GBK" w:hAnsi="宋体" w:hint="eastAsia"/>
          <w:b/>
          <w:sz w:val="32"/>
          <w:szCs w:val="32"/>
        </w:rPr>
        <w:lastRenderedPageBreak/>
        <w:t>气开关或断开系统总电源）</w:t>
      </w:r>
      <w:bookmarkStart w:id="7" w:name="_Toc375048540"/>
      <w:r w:rsidRPr="00102715">
        <w:rPr>
          <w:rFonts w:ascii="方正仿宋_GBK" w:eastAsia="方正仿宋_GBK" w:hAnsi="宋体" w:hint="eastAsia"/>
          <w:b/>
          <w:sz w:val="32"/>
          <w:szCs w:val="32"/>
        </w:rPr>
        <w:t xml:space="preserve">       </w:t>
      </w:r>
    </w:p>
    <w:p w:rsidR="00FE33BF" w:rsidRPr="0081626B" w:rsidRDefault="00FE33BF" w:rsidP="00FE33BF">
      <w:pPr>
        <w:pStyle w:val="1"/>
        <w:numPr>
          <w:ilvl w:val="0"/>
          <w:numId w:val="0"/>
        </w:numPr>
        <w:tabs>
          <w:tab w:val="clear" w:pos="1134"/>
        </w:tabs>
        <w:snapToGrid/>
        <w:ind w:firstLineChars="214" w:firstLine="685"/>
        <w:jc w:val="left"/>
        <w:rPr>
          <w:rFonts w:ascii="黑体" w:eastAsia="黑体" w:hAnsi="黑体" w:hint="eastAsia"/>
          <w:b w:val="0"/>
          <w:lang w:eastAsia="zh-CN"/>
        </w:rPr>
      </w:pPr>
      <w:r w:rsidRPr="0081626B">
        <w:rPr>
          <w:rFonts w:ascii="黑体" w:eastAsia="黑体" w:hAnsi="黑体" w:hint="eastAsia"/>
          <w:b w:val="0"/>
          <w:lang w:eastAsia="zh-CN"/>
        </w:rPr>
        <w:t>二、无尘书写板使用说明</w:t>
      </w:r>
      <w:bookmarkEnd w:id="7"/>
    </w:p>
    <w:p w:rsidR="00FE33BF" w:rsidRDefault="00FE33BF" w:rsidP="00FE33BF">
      <w:pPr>
        <w:ind w:firstLineChars="214" w:firstLine="685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BE0136">
        <w:rPr>
          <w:rFonts w:ascii="方正仿宋_GBK" w:eastAsia="方正仿宋_GBK" w:hAnsi="宋体" w:cs="宋体" w:hint="eastAsia"/>
          <w:kern w:val="0"/>
          <w:sz w:val="32"/>
          <w:szCs w:val="32"/>
        </w:rPr>
        <w:t>（一）书写笔的使用方式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1.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初次使用书写笔时，先检查是否已灌装墨水，再垂直抵压笔尖约30秒见笔头被墨水充分渗透方可书写，使用过程中字迹模糊时，应常压笔头保证墨水供应。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2.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书写笔不使用时，应盖上笔帽。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3.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笔尖严重磨损时，应更换新笔尖。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  <w:t xml:space="preserve">  </w:t>
      </w:r>
      <w:r w:rsidRPr="00BE0136">
        <w:rPr>
          <w:rFonts w:ascii="方正楷体_GBK" w:eastAsia="方正楷体_GBK" w:hAnsi="宋体" w:cs="宋体" w:hint="eastAsia"/>
          <w:kern w:val="0"/>
          <w:sz w:val="32"/>
          <w:szCs w:val="32"/>
        </w:rPr>
        <w:t xml:space="preserve">（二）书写板的擦拭方式 </w:t>
      </w:r>
      <w:r w:rsidRPr="00BE0136">
        <w:rPr>
          <w:rFonts w:ascii="方正楷体_GBK" w:eastAsia="方正楷体_GBK" w:hAnsi="宋体" w:cs="宋体" w:hint="eastAsia"/>
          <w:kern w:val="0"/>
          <w:sz w:val="32"/>
          <w:szCs w:val="32"/>
        </w:rPr>
        <w:br/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1.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初次使用书写板时请将板面保护膜撕去(用小刀沿铝合金边框划一下)，用酒精全面擦拭一次，待干燥后再书写。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2.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hint="eastAsia"/>
          <w:sz w:val="32"/>
          <w:szCs w:val="32"/>
        </w:rPr>
        <w:t>正确使用无尘书写产品，可达到书写字迹清晰和板面清洁的效果。书写后需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擦拭时，应待书写字迹干燥(约10-15秒)后再擦拭；并使用配套专用板擦或软毛巾，</w:t>
      </w:r>
      <w:r w:rsidRPr="00215778">
        <w:rPr>
          <w:rFonts w:ascii="方正仿宋_GBK" w:eastAsia="方正仿宋_GBK" w:hAnsi="宋体" w:hint="eastAsia"/>
          <w:sz w:val="32"/>
          <w:szCs w:val="32"/>
        </w:rPr>
        <w:t>采用螺旋式方法擦拭。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  <w:t xml:space="preserve"> 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BE0136">
        <w:rPr>
          <w:rFonts w:ascii="方正楷体_GBK" w:eastAsia="方正楷体_GBK" w:hAnsi="宋体" w:cs="宋体" w:hint="eastAsia"/>
          <w:kern w:val="0"/>
          <w:sz w:val="32"/>
          <w:szCs w:val="32"/>
        </w:rPr>
        <w:t xml:space="preserve">（三）书写板的清洁和保养方式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  <w:t xml:space="preserve"> 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1.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每天应清洁一次干式、湿试板擦；在每天最后一次使用后清洁板面一次，清洁板面时应将所有书写的笔迹彻底擦拭干净。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2.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板面清洁可用</w:t>
      </w:r>
      <w:r w:rsidRPr="00215778">
        <w:rPr>
          <w:rFonts w:ascii="方正仿宋_GBK" w:eastAsia="方正仿宋_GBK" w:hAnsi="宋体" w:hint="eastAsia"/>
          <w:sz w:val="32"/>
          <w:szCs w:val="32"/>
        </w:rPr>
        <w:t>湿式板擦，适量喷少许清水于板面擦拭，即可恢复板面清洁状态，湿式板擦布头可拆卸，置于水龙头下采用清洁产品进行清洗。采用干式板擦应将附着的颜料块</w:t>
      </w:r>
      <w:r w:rsidRPr="00215778">
        <w:rPr>
          <w:rFonts w:ascii="方正仿宋_GBK" w:eastAsia="方正仿宋_GBK" w:hAnsi="宋体" w:hint="eastAsia"/>
          <w:sz w:val="32"/>
          <w:szCs w:val="32"/>
        </w:rPr>
        <w:lastRenderedPageBreak/>
        <w:t>除去。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  <w:t xml:space="preserve"> 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3.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若书写板面发花、笔迹或墨水淤积，请及时清洁，用湿毛巾蘸少许酒精擦拭板面，擦干水分后即可正常使用。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  <w:t xml:space="preserve">   </w:t>
      </w:r>
      <w:r w:rsidRPr="00BE0136">
        <w:rPr>
          <w:rFonts w:ascii="方正楷体_GBK" w:eastAsia="方正楷体_GBK" w:hAnsi="宋体" w:cs="宋体" w:hint="eastAsia"/>
          <w:kern w:val="0"/>
          <w:sz w:val="32"/>
          <w:szCs w:val="32"/>
        </w:rPr>
        <w:t xml:space="preserve">（四）注意事项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  <w:t xml:space="preserve">  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1.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为了书写板不受腐蚀，板面禁止接触酸碱物质，且使用配套的无尘专用书写笔、墨水、板擦。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br/>
        <w:t xml:space="preserve"> 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2.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切勿使用低品质墨水、油性笔书写板面。</w:t>
      </w:r>
    </w:p>
    <w:p w:rsidR="00FE33BF" w:rsidRPr="00215778" w:rsidRDefault="00FE33BF" w:rsidP="00FE33BF">
      <w:pPr>
        <w:ind w:firstLineChars="210" w:firstLine="672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3.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切勿用硬物敲打、撞击、刮划书写板面。</w:t>
      </w:r>
    </w:p>
    <w:p w:rsidR="00FE33BF" w:rsidRPr="0081626B" w:rsidRDefault="00FE33BF" w:rsidP="00FE33BF">
      <w:pPr>
        <w:pStyle w:val="1"/>
        <w:numPr>
          <w:ilvl w:val="0"/>
          <w:numId w:val="0"/>
        </w:numPr>
        <w:tabs>
          <w:tab w:val="clear" w:pos="1134"/>
        </w:tabs>
        <w:snapToGrid/>
        <w:ind w:firstLineChars="214" w:firstLine="685"/>
        <w:jc w:val="left"/>
        <w:rPr>
          <w:rFonts w:ascii="黑体" w:eastAsia="黑体" w:hAnsi="黑体" w:hint="eastAsia"/>
          <w:b w:val="0"/>
          <w:lang w:eastAsia="zh-CN"/>
        </w:rPr>
      </w:pPr>
      <w:bookmarkStart w:id="8" w:name="_Toc375048541"/>
      <w:r w:rsidRPr="0081626B">
        <w:rPr>
          <w:rFonts w:ascii="黑体" w:eastAsia="黑体" w:hAnsi="黑体" w:hint="eastAsia"/>
          <w:b w:val="0"/>
          <w:lang w:eastAsia="zh-CN"/>
        </w:rPr>
        <w:t>三、日常维护及系统操作的其他注意事项</w:t>
      </w:r>
      <w:bookmarkEnd w:id="8"/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1.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hint="eastAsia"/>
          <w:sz w:val="32"/>
          <w:szCs w:val="32"/>
        </w:rPr>
        <w:t>当电脑系统发生功能紊乱时，应重新开启系统（此时对已开启的投影机无影响）。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2.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hint="eastAsia"/>
          <w:sz w:val="32"/>
          <w:szCs w:val="32"/>
        </w:rPr>
        <w:t>使用投影机时不要频繁开关机，每次开关机的时间间隔不要少于15分钟（课间休息时可不需要关闭投影机），否则可能会缩短投影机灯泡的使用寿命或引起灯泡损坏。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3.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切</w:t>
      </w:r>
      <w:r w:rsidRPr="00215778">
        <w:rPr>
          <w:rFonts w:ascii="方正仿宋_GBK" w:eastAsia="方正仿宋_GBK" w:hAnsi="宋体" w:hint="eastAsia"/>
          <w:sz w:val="32"/>
          <w:szCs w:val="32"/>
        </w:rPr>
        <w:t>勿改动电脑、投影机、音响等各项设置。在未经允许的情况下</w:t>
      </w:r>
      <w:r w:rsidRPr="00215778">
        <w:rPr>
          <w:rFonts w:ascii="方正仿宋_GBK" w:eastAsia="方正仿宋_GBK" w:hAnsi="宋体" w:cs="宋体" w:hint="eastAsia"/>
          <w:kern w:val="0"/>
          <w:sz w:val="32"/>
          <w:szCs w:val="32"/>
        </w:rPr>
        <w:t>切</w:t>
      </w:r>
      <w:r w:rsidRPr="00215778">
        <w:rPr>
          <w:rFonts w:ascii="方正仿宋_GBK" w:eastAsia="方正仿宋_GBK" w:hAnsi="宋体" w:hint="eastAsia"/>
          <w:sz w:val="32"/>
          <w:szCs w:val="32"/>
        </w:rPr>
        <w:t>勿对多媒体系统的线路及设备进行改造。随意变更线路及布置可能会引起火灾、触电或其它财产、人身伤害事故。当设备发生故障时，应及时告知维修人员予以排除，不得私自拆卸设备。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4.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hint="eastAsia"/>
          <w:sz w:val="32"/>
          <w:szCs w:val="32"/>
        </w:rPr>
        <w:t>多媒体电教系统设备不可近水，更不可进水。不得将带水物品放置在中控台及相关设备上。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5.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hint="eastAsia"/>
          <w:sz w:val="32"/>
          <w:szCs w:val="32"/>
        </w:rPr>
        <w:t>投影机在工作时不要向镜头内张望，否则可能伤害自</w:t>
      </w:r>
      <w:r w:rsidRPr="00215778">
        <w:rPr>
          <w:rFonts w:ascii="方正仿宋_GBK" w:eastAsia="方正仿宋_GBK" w:hAnsi="宋体" w:hint="eastAsia"/>
          <w:sz w:val="32"/>
          <w:szCs w:val="32"/>
        </w:rPr>
        <w:lastRenderedPageBreak/>
        <w:t>己的眼睛。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6.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hint="eastAsia"/>
          <w:sz w:val="32"/>
          <w:szCs w:val="32"/>
        </w:rPr>
        <w:t>无线扬声器的音量应控制在合适大小，避免音箱长时间工作在高功率状态，导致音箱损坏。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7.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hint="eastAsia"/>
          <w:sz w:val="32"/>
          <w:szCs w:val="32"/>
        </w:rPr>
        <w:t>避免无线话筒直对音箱，否则可能会产生自激，导致无线扬声器损坏。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8.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hint="eastAsia"/>
          <w:sz w:val="32"/>
          <w:szCs w:val="32"/>
        </w:rPr>
        <w:t>计算机、展台旁不得放置无关物品（如文具用品），应保持台面干净，整洁，安全，各项教学用品应放置于抽屉或中控台面上，每天应对多媒体中控台进行清洁、整理。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9.</w:t>
      </w:r>
      <w:r>
        <w:rPr>
          <w:rFonts w:ascii="方正仿宋_GBK" w:eastAsia="方正仿宋_GBK" w:hAnsi="宋体" w:hint="eastAsia"/>
          <w:sz w:val="32"/>
          <w:szCs w:val="32"/>
        </w:rPr>
        <w:t xml:space="preserve"> </w:t>
      </w:r>
      <w:r w:rsidRPr="00215778">
        <w:rPr>
          <w:rFonts w:ascii="方正仿宋_GBK" w:eastAsia="方正仿宋_GBK" w:hAnsi="宋体" w:hint="eastAsia"/>
          <w:sz w:val="32"/>
          <w:szCs w:val="32"/>
        </w:rPr>
        <w:t>定期清洁投影机各通风口滤网，确保散热效果。</w:t>
      </w:r>
    </w:p>
    <w:p w:rsidR="00FE33BF" w:rsidRPr="00215778" w:rsidRDefault="00FE33BF" w:rsidP="00FE33BF">
      <w:pPr>
        <w:ind w:firstLineChars="214" w:firstLine="685"/>
        <w:jc w:val="left"/>
        <w:rPr>
          <w:rFonts w:ascii="方正仿宋_GBK" w:eastAsia="方正仿宋_GBK" w:hAnsi="宋体" w:hint="eastAsia"/>
          <w:sz w:val="32"/>
          <w:szCs w:val="32"/>
        </w:rPr>
      </w:pPr>
    </w:p>
    <w:p w:rsidR="00FE33BF" w:rsidRPr="00215778" w:rsidRDefault="00FE33BF" w:rsidP="00FE33BF">
      <w:pPr>
        <w:ind w:firstLineChars="176" w:firstLine="565"/>
        <w:rPr>
          <w:rFonts w:ascii="方正仿宋_GBK" w:eastAsia="方正仿宋_GBK" w:hAnsi="宋体" w:hint="eastAsia"/>
          <w:b/>
          <w:sz w:val="32"/>
          <w:szCs w:val="32"/>
        </w:rPr>
      </w:pPr>
      <w:r w:rsidRPr="00215778">
        <w:rPr>
          <w:rFonts w:ascii="方正仿宋_GBK" w:eastAsia="方正仿宋_GBK" w:hAnsi="宋体" w:hint="eastAsia"/>
          <w:b/>
          <w:sz w:val="32"/>
          <w:szCs w:val="32"/>
        </w:rPr>
        <w:t>注：以上说明视不同设备、型号可能会有差异</w:t>
      </w:r>
    </w:p>
    <w:p w:rsidR="00FE33BF" w:rsidRDefault="00FE33BF" w:rsidP="00FE33BF">
      <w:pPr>
        <w:ind w:firstLineChars="0" w:firstLine="0"/>
        <w:rPr>
          <w:rFonts w:ascii="方正仿宋_GBK" w:eastAsia="方正仿宋_GBK" w:hAnsi="宋体" w:hint="eastAsia"/>
          <w:sz w:val="32"/>
          <w:szCs w:val="32"/>
        </w:rPr>
      </w:pPr>
    </w:p>
    <w:p w:rsidR="00FE33BF" w:rsidRPr="00215778" w:rsidRDefault="00FE33BF" w:rsidP="00FE33BF">
      <w:pPr>
        <w:ind w:firstLineChars="0" w:firstLine="0"/>
        <w:rPr>
          <w:rFonts w:ascii="方正仿宋_GBK" w:eastAsia="方正仿宋_GBK" w:hAnsi="宋体" w:hint="eastAsia"/>
          <w:sz w:val="32"/>
          <w:szCs w:val="32"/>
        </w:rPr>
      </w:pPr>
    </w:p>
    <w:p w:rsidR="00FE33BF" w:rsidRPr="00215778" w:rsidRDefault="00FE33BF" w:rsidP="00FE33BF">
      <w:pPr>
        <w:ind w:left="315" w:firstLineChars="0" w:firstLine="3229"/>
        <w:jc w:val="left"/>
        <w:rPr>
          <w:rFonts w:ascii="方正仿宋_GBK" w:eastAsia="方正仿宋_GBK" w:hAnsi="宋体" w:hint="eastAsia"/>
          <w:b/>
          <w:color w:val="FF0000"/>
          <w:sz w:val="32"/>
          <w:szCs w:val="32"/>
        </w:rPr>
      </w:pPr>
      <w:r w:rsidRPr="00215778">
        <w:rPr>
          <w:rFonts w:ascii="方正仿宋_GBK" w:eastAsia="方正仿宋_GBK" w:hAnsi="宋体" w:hint="eastAsia"/>
          <w:sz w:val="32"/>
          <w:szCs w:val="32"/>
        </w:rPr>
        <w:t>成都市教育技术装备管理所</w:t>
      </w:r>
    </w:p>
    <w:p w:rsidR="00234EA3" w:rsidRPr="00FE33BF" w:rsidRDefault="00234EA3" w:rsidP="00FE33BF">
      <w:pPr>
        <w:ind w:firstLine="420"/>
      </w:pPr>
    </w:p>
    <w:sectPr w:rsidR="00234EA3" w:rsidRPr="00FE33BF" w:rsidSect="00FE3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E52" w:rsidRDefault="00317E52" w:rsidP="00675E10">
      <w:pPr>
        <w:spacing w:line="240" w:lineRule="auto"/>
        <w:ind w:firstLine="420"/>
      </w:pPr>
      <w:r>
        <w:separator/>
      </w:r>
    </w:p>
  </w:endnote>
  <w:endnote w:type="continuationSeparator" w:id="0">
    <w:p w:rsidR="00317E52" w:rsidRDefault="00317E52" w:rsidP="00675E1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0" w:rsidRDefault="00675E10" w:rsidP="00675E1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9251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675E10" w:rsidRDefault="00675E10" w:rsidP="00675E10">
        <w:pPr>
          <w:pStyle w:val="a4"/>
          <w:ind w:firstLineChars="0" w:firstLine="0"/>
          <w:jc w:val="center"/>
        </w:pPr>
        <w:r w:rsidRPr="00675E10">
          <w:rPr>
            <w:rFonts w:hint="eastAsia"/>
            <w:sz w:val="30"/>
            <w:szCs w:val="30"/>
          </w:rPr>
          <w:t>-</w:t>
        </w:r>
        <w:r w:rsidRPr="00675E10">
          <w:rPr>
            <w:sz w:val="30"/>
            <w:szCs w:val="30"/>
          </w:rPr>
          <w:t xml:space="preserve"> </w:t>
        </w:r>
        <w:r w:rsidRPr="00675E10">
          <w:rPr>
            <w:sz w:val="30"/>
            <w:szCs w:val="30"/>
          </w:rPr>
          <w:fldChar w:fldCharType="begin"/>
        </w:r>
        <w:r w:rsidRPr="00675E10">
          <w:rPr>
            <w:sz w:val="30"/>
            <w:szCs w:val="30"/>
          </w:rPr>
          <w:instrText xml:space="preserve"> PAGE   \* MERGEFORMAT </w:instrText>
        </w:r>
        <w:r w:rsidRPr="00675E10">
          <w:rPr>
            <w:sz w:val="30"/>
            <w:szCs w:val="30"/>
          </w:rPr>
          <w:fldChar w:fldCharType="separate"/>
        </w:r>
        <w:r w:rsidR="00102715" w:rsidRPr="00102715">
          <w:rPr>
            <w:noProof/>
            <w:sz w:val="30"/>
            <w:szCs w:val="30"/>
            <w:lang w:val="zh-CN"/>
          </w:rPr>
          <w:t>5</w:t>
        </w:r>
        <w:r w:rsidRPr="00675E10">
          <w:rPr>
            <w:sz w:val="30"/>
            <w:szCs w:val="30"/>
          </w:rPr>
          <w:fldChar w:fldCharType="end"/>
        </w:r>
        <w:r w:rsidRPr="00675E10">
          <w:rPr>
            <w:rFonts w:hint="eastAsia"/>
            <w:sz w:val="30"/>
            <w:szCs w:val="30"/>
          </w:rPr>
          <w:t xml:space="preserve"> -</w:t>
        </w:r>
      </w:p>
    </w:sdtContent>
  </w:sdt>
  <w:p w:rsidR="00675E10" w:rsidRDefault="00675E10" w:rsidP="00675E1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0" w:rsidRDefault="00675E10" w:rsidP="00675E1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E52" w:rsidRDefault="00317E52" w:rsidP="00675E10">
      <w:pPr>
        <w:spacing w:line="240" w:lineRule="auto"/>
        <w:ind w:firstLine="420"/>
      </w:pPr>
      <w:r>
        <w:separator/>
      </w:r>
    </w:p>
  </w:footnote>
  <w:footnote w:type="continuationSeparator" w:id="0">
    <w:p w:rsidR="00317E52" w:rsidRDefault="00317E52" w:rsidP="00675E1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0" w:rsidRDefault="00675E10" w:rsidP="00675E1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0" w:rsidRDefault="00675E10" w:rsidP="00675E10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0" w:rsidRDefault="00675E10" w:rsidP="00675E10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0DB1"/>
    <w:multiLevelType w:val="hybridMultilevel"/>
    <w:tmpl w:val="92F2C446"/>
    <w:lvl w:ilvl="0" w:tplc="C6507F20">
      <w:start w:val="2"/>
      <w:numFmt w:val="bullet"/>
      <w:lvlText w:val="-"/>
      <w:lvlJc w:val="left"/>
      <w:pPr>
        <w:ind w:left="144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>
    <w:nsid w:val="06D4355E"/>
    <w:multiLevelType w:val="hybridMultilevel"/>
    <w:tmpl w:val="D56AC2A2"/>
    <w:lvl w:ilvl="0" w:tplc="70C0E5CE">
      <w:start w:val="2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151F0CE4"/>
    <w:multiLevelType w:val="multilevel"/>
    <w:tmpl w:val="D9321332"/>
    <w:lvl w:ilvl="0">
      <w:start w:val="1"/>
      <w:numFmt w:val="decimal"/>
      <w:pStyle w:val="1"/>
      <w:lvlText w:val="第%1章"/>
      <w:lvlJc w:val="left"/>
      <w:pPr>
        <w:ind w:left="3050" w:hanging="425"/>
      </w:pPr>
      <w:rPr>
        <w:rFonts w:ascii="Andalus" w:hAnsi="Andalus" w:cs="Andalus" w:hint="default"/>
      </w:rPr>
    </w:lvl>
    <w:lvl w:ilvl="1">
      <w:start w:val="1"/>
      <w:numFmt w:val="decimal"/>
      <w:pStyle w:val="2"/>
      <w:lvlText w:val="%1.%2."/>
      <w:lvlJc w:val="left"/>
      <w:pPr>
        <w:ind w:left="-70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2">
      <w:start w:val="1"/>
      <w:numFmt w:val="decimal"/>
      <w:pStyle w:val="3"/>
      <w:lvlText w:val="%1.%2.%3."/>
      <w:lvlJc w:val="left"/>
      <w:pPr>
        <w:ind w:left="-562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3">
      <w:start w:val="1"/>
      <w:numFmt w:val="decimal"/>
      <w:pStyle w:val="4"/>
      <w:lvlText w:val="%1.%2.%3.%4."/>
      <w:lvlJc w:val="left"/>
      <w:pPr>
        <w:ind w:left="-420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4">
      <w:start w:val="1"/>
      <w:numFmt w:val="decimal"/>
      <w:pStyle w:val="5"/>
      <w:lvlText w:val="%1.%2.%3.%4.%5."/>
      <w:lvlJc w:val="left"/>
      <w:pPr>
        <w:ind w:left="-279" w:hanging="992"/>
      </w:pPr>
      <w:rPr>
        <w:rFonts w:hint="eastAsia"/>
        <w:sz w:val="24"/>
        <w:szCs w:val="24"/>
      </w:rPr>
    </w:lvl>
    <w:lvl w:ilvl="5">
      <w:start w:val="1"/>
      <w:numFmt w:val="decimal"/>
      <w:pStyle w:val="6"/>
      <w:lvlText w:val="%1.%2.%3.%4.%5.%6."/>
      <w:lvlJc w:val="left"/>
      <w:pPr>
        <w:ind w:left="-137" w:hanging="1134"/>
      </w:pPr>
      <w:rPr>
        <w:rFonts w:hint="eastAsia"/>
      </w:rPr>
    </w:lvl>
    <w:lvl w:ilvl="6">
      <w:start w:val="1"/>
      <w:numFmt w:val="decimal"/>
      <w:pStyle w:val="7"/>
      <w:lvlText w:val="%1.%2.%3.%4.%5.%6.%7."/>
      <w:lvlJc w:val="left"/>
      <w:pPr>
        <w:ind w:left="5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7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288" w:hanging="1559"/>
      </w:pPr>
      <w:rPr>
        <w:rFonts w:hint="eastAsia"/>
      </w:rPr>
    </w:lvl>
  </w:abstractNum>
  <w:abstractNum w:abstractNumId="3">
    <w:nsid w:val="34FC7708"/>
    <w:multiLevelType w:val="hybridMultilevel"/>
    <w:tmpl w:val="6DA85AEE"/>
    <w:lvl w:ilvl="0" w:tplc="175CA6DA">
      <w:start w:val="2"/>
      <w:numFmt w:val="bullet"/>
      <w:lvlText w:val="-"/>
      <w:lvlJc w:val="left"/>
      <w:pPr>
        <w:ind w:left="180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>
    <w:nsid w:val="5FAE6769"/>
    <w:multiLevelType w:val="hybridMultilevel"/>
    <w:tmpl w:val="A54CC48E"/>
    <w:lvl w:ilvl="0" w:tplc="1E6EC59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3BF"/>
    <w:rsid w:val="00102715"/>
    <w:rsid w:val="00234EA3"/>
    <w:rsid w:val="00317E52"/>
    <w:rsid w:val="00675E10"/>
    <w:rsid w:val="00FE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B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H1,L1 Heading 1,h1,1st level,h11,1st level1,heading 11,h12,1st level2,heading 12,h111,1st level11,heading 111,h13,1st level3,heading 13,h112,1st level12,heading 112,h121,1st level21,heading 121,h1111,1st level111,heading 1111,h14,1st level4,1,章标题,I"/>
    <w:basedOn w:val="a"/>
    <w:next w:val="a"/>
    <w:link w:val="1Char"/>
    <w:qFormat/>
    <w:rsid w:val="00FE33BF"/>
    <w:pPr>
      <w:keepNext/>
      <w:keepLines/>
      <w:numPr>
        <w:numId w:val="1"/>
      </w:numPr>
      <w:tabs>
        <w:tab w:val="left" w:pos="1134"/>
      </w:tabs>
      <w:adjustRightInd w:val="0"/>
      <w:snapToGrid w:val="0"/>
      <w:ind w:firstLineChars="0"/>
      <w:jc w:val="center"/>
      <w:outlineLvl w:val="0"/>
    </w:pPr>
    <w:rPr>
      <w:rFonts w:ascii="Andalus" w:hAnsi="Andalus"/>
      <w:b/>
      <w:bCs/>
      <w:kern w:val="44"/>
      <w:sz w:val="32"/>
      <w:szCs w:val="32"/>
      <w:lang/>
    </w:rPr>
  </w:style>
  <w:style w:type="paragraph" w:styleId="2">
    <w:name w:val="heading 2"/>
    <w:aliases w:val="H2,Heading 2 Hidden,Heading 2 CCBS,Fab-2,PIM2,2nd level,h2,2,Header 2,l2,heading 2,Titre3,HD2,sect 1.2,Heading 2 Hidden1,Heading 2 CCBS1,Heading 2 Hidden2,Heading 2 CCBS2,H21,Heading 2 Hidden3,Heading 2 CCBS3,H22,Heading 2 Hidden4,Heading 2 CCBS4,_"/>
    <w:basedOn w:val="a"/>
    <w:next w:val="a"/>
    <w:link w:val="2Char"/>
    <w:qFormat/>
    <w:rsid w:val="00FE33BF"/>
    <w:pPr>
      <w:keepNext/>
      <w:keepLines/>
      <w:numPr>
        <w:ilvl w:val="1"/>
        <w:numId w:val="1"/>
      </w:numPr>
      <w:tabs>
        <w:tab w:val="left" w:pos="709"/>
      </w:tabs>
      <w:spacing w:before="156" w:line="276" w:lineRule="auto"/>
      <w:ind w:firstLineChars="0"/>
      <w:jc w:val="center"/>
      <w:outlineLvl w:val="1"/>
    </w:pPr>
    <w:rPr>
      <w:rFonts w:ascii="Calibri" w:hAnsi="Calibri"/>
      <w:b/>
      <w:bCs/>
      <w:color w:val="000000"/>
      <w:sz w:val="30"/>
      <w:szCs w:val="30"/>
      <w:lang w:val="zh-CN"/>
    </w:rPr>
  </w:style>
  <w:style w:type="paragraph" w:styleId="3">
    <w:name w:val="heading 3"/>
    <w:aliases w:val="H3,小标题,章标题1,h3,Bold Head,bh,level_3,PIM 3,Level 3 Head,第二层条,sect1.2.3,sect1.2.31,sect1.2.32,sect1.2.311,sect1.2.33,sect1.2.312,l3,CT,3rd level,HeadC,3,Heading 3 - old,ISO2,L3,sl3,Heading 3under,- Maj Side,BOD 0,heading 3,prop3,3heading,Heading 31,M"/>
    <w:basedOn w:val="2"/>
    <w:next w:val="a"/>
    <w:link w:val="3Char"/>
    <w:qFormat/>
    <w:rsid w:val="00FE33BF"/>
    <w:pPr>
      <w:numPr>
        <w:ilvl w:val="2"/>
      </w:numPr>
      <w:tabs>
        <w:tab w:val="clear" w:pos="709"/>
        <w:tab w:val="num" w:pos="360"/>
        <w:tab w:val="left" w:pos="567"/>
      </w:tabs>
      <w:jc w:val="both"/>
      <w:outlineLvl w:val="2"/>
    </w:pPr>
    <w:rPr>
      <w:b w:val="0"/>
      <w:sz w:val="24"/>
      <w:szCs w:val="24"/>
    </w:rPr>
  </w:style>
  <w:style w:type="paragraph" w:styleId="4">
    <w:name w:val="heading 4"/>
    <w:aliases w:val="H4,h4,bl,bb,第三层条,sect 1.2.3.4,Ref Heading 1,rh1,sect 1.2.3.41,Ref Headin...,Ref Heading 11,rh11,sect 1.2.3.42,Ref Heading 12,rh12,sect 1.2.3.411,Ref Heading 111,rh111,sect 1.2.3.43,Ref Heading 13,rh13,sect 1.2.3.412,Ref Heading 112,rh112,PIM 4,4,小小"/>
    <w:basedOn w:val="3"/>
    <w:next w:val="a"/>
    <w:link w:val="4Char"/>
    <w:qFormat/>
    <w:rsid w:val="00FE33BF"/>
    <w:pPr>
      <w:numPr>
        <w:ilvl w:val="3"/>
      </w:numPr>
      <w:tabs>
        <w:tab w:val="num" w:pos="360"/>
      </w:tabs>
      <w:ind w:left="811" w:hanging="811"/>
      <w:outlineLvl w:val="3"/>
    </w:pPr>
  </w:style>
  <w:style w:type="paragraph" w:styleId="5">
    <w:name w:val="heading 5"/>
    <w:aliases w:val="H5,dash,ds,dd,h5,PIM 5,口,一,heading 5,Level 3 - i,Roman list,Appendix A  Heading 5,h51,heading 51,h52,heading 52,h53,heading 53,Heading5,l5,5,ITT t5,PA Pico Section,H5-Heading 5,heading5,l5+toc5,Numbered Sub-list,Second Subheading,口1,口2,Table label"/>
    <w:basedOn w:val="a"/>
    <w:next w:val="a"/>
    <w:link w:val="5Char"/>
    <w:qFormat/>
    <w:rsid w:val="00FE33BF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eastAsia="微软雅黑"/>
      <w:b/>
      <w:bCs/>
      <w:sz w:val="28"/>
      <w:szCs w:val="28"/>
      <w:lang/>
    </w:rPr>
  </w:style>
  <w:style w:type="paragraph" w:styleId="6">
    <w:name w:val="heading 6"/>
    <w:aliases w:val="H6,Bullet (Single Lines),PIM 6,L6,Bullet list,BOD 4,第五层条,Legal Level 1.,h6,h61,heading 61,Third Subheading,正文六级标题,标题 6(ALT+6),bold,pt10,6,CSS节内4级标记,Bullet list1,Bullet list2,Bullet list11,Bullet list3,Bullet list12,Bullet list21,Bullet list111,T1,s"/>
    <w:basedOn w:val="a"/>
    <w:next w:val="a"/>
    <w:link w:val="6Char"/>
    <w:qFormat/>
    <w:rsid w:val="00FE33BF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  <w:lang/>
    </w:rPr>
  </w:style>
  <w:style w:type="paragraph" w:styleId="7">
    <w:name w:val="heading 7"/>
    <w:aliases w:val="letter list,PIM 7,L7,Legal Level 1.1.,1.标题 6"/>
    <w:basedOn w:val="a"/>
    <w:next w:val="a"/>
    <w:link w:val="7Char"/>
    <w:qFormat/>
    <w:rsid w:val="00FE33B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  <w:lang/>
    </w:rPr>
  </w:style>
  <w:style w:type="paragraph" w:styleId="8">
    <w:name w:val="heading 8"/>
    <w:aliases w:val="Legal Level 1.1.1.,Legal Level 1.1.1.1,Legal Level 1.1.1.2,Legal Level 1.1.1.3,Legal Level 1.1.1.4,Legal Level 1.1.1.5,Legal Level 1.1.1.6,Legal Level 1.1.1.7,Legal Level 1.1.1.11,Legal Level 1.1.1.21,Legal Level 1.1.1.8,Legal Level 1.1.1.12"/>
    <w:basedOn w:val="a"/>
    <w:next w:val="a"/>
    <w:link w:val="8Char"/>
    <w:qFormat/>
    <w:rsid w:val="00FE33B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  <w:lang/>
    </w:rPr>
  </w:style>
  <w:style w:type="paragraph" w:styleId="9">
    <w:name w:val="heading 9"/>
    <w:aliases w:val="三级标题,PIM 9,huh,Legal Level 1.1.1.1.,Legal Level 1.1.1.1.1,Legal Level 1.1.1.1.2,Legal Level 1.1.1.1.3,Legal Level 1.1.1.1.4,Legal Level 1.1.1.1.5,Legal Level 1.1.1.1.6,Legal Level 1.1.1.1.7,Legal Level 1.1.1.1.11,Legal Level 1.1.1.1.21"/>
    <w:basedOn w:val="a"/>
    <w:next w:val="a"/>
    <w:link w:val="9Char"/>
    <w:qFormat/>
    <w:rsid w:val="00FE33B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L1 Heading 1 Char,h1 Char,1st level Char,h11 Char,1st level1 Char,heading 11 Char,h12 Char,1st level2 Char,heading 12 Char,h111 Char,1st level11 Char,heading 111 Char,h13 Char,1st level3 Char,heading 13 Char,h112 Char,1st level12 Char"/>
    <w:basedOn w:val="a0"/>
    <w:link w:val="1"/>
    <w:rsid w:val="00FE33BF"/>
    <w:rPr>
      <w:rFonts w:ascii="Andalus" w:eastAsia="宋体" w:hAnsi="Andalus" w:cs="Times New Roman"/>
      <w:b/>
      <w:bCs/>
      <w:kern w:val="44"/>
      <w:sz w:val="32"/>
      <w:szCs w:val="32"/>
      <w:lang/>
    </w:rPr>
  </w:style>
  <w:style w:type="character" w:customStyle="1" w:styleId="2Char">
    <w:name w:val="标题 2 Char"/>
    <w:aliases w:val="H2 Char,Heading 2 Hidden Char,Heading 2 CCBS Char,Fab-2 Char,PIM2 Char,2nd level Char,h2 Char,2 Char,Header 2 Char,l2 Char,heading 2 Char,Titre3 Char,HD2 Char,sect 1.2 Char,Heading 2 Hidden1 Char,Heading 2 CCBS1 Char,Heading 2 Hidden2 Char"/>
    <w:basedOn w:val="a0"/>
    <w:link w:val="2"/>
    <w:rsid w:val="00FE33BF"/>
    <w:rPr>
      <w:rFonts w:ascii="Calibri" w:eastAsia="宋体" w:hAnsi="Calibri" w:cs="Times New Roman"/>
      <w:b/>
      <w:bCs/>
      <w:color w:val="000000"/>
      <w:sz w:val="30"/>
      <w:szCs w:val="30"/>
      <w:lang w:val="zh-CN"/>
    </w:rPr>
  </w:style>
  <w:style w:type="character" w:customStyle="1" w:styleId="3Char">
    <w:name w:val="标题 3 Char"/>
    <w:basedOn w:val="a0"/>
    <w:link w:val="3"/>
    <w:rsid w:val="00FE33BF"/>
    <w:rPr>
      <w:rFonts w:ascii="Calibri" w:eastAsia="宋体" w:hAnsi="Calibri" w:cs="Times New Roman"/>
      <w:bCs/>
      <w:color w:val="000000"/>
      <w:sz w:val="24"/>
      <w:szCs w:val="24"/>
      <w:lang w:val="zh-CN"/>
    </w:rPr>
  </w:style>
  <w:style w:type="character" w:customStyle="1" w:styleId="4Char">
    <w:name w:val="标题 4 Char"/>
    <w:basedOn w:val="a0"/>
    <w:link w:val="4"/>
    <w:rsid w:val="00FE33BF"/>
    <w:rPr>
      <w:rFonts w:ascii="Calibri" w:eastAsia="宋体" w:hAnsi="Calibri" w:cs="Times New Roman"/>
      <w:bCs/>
      <w:color w:val="000000"/>
      <w:sz w:val="24"/>
      <w:szCs w:val="24"/>
      <w:lang w:val="zh-CN"/>
    </w:rPr>
  </w:style>
  <w:style w:type="character" w:customStyle="1" w:styleId="5Char">
    <w:name w:val="标题 5 Char"/>
    <w:basedOn w:val="a0"/>
    <w:link w:val="5"/>
    <w:rsid w:val="00FE33BF"/>
    <w:rPr>
      <w:rFonts w:ascii="Times New Roman" w:eastAsia="微软雅黑" w:hAnsi="Times New Roman" w:cs="Times New Roman"/>
      <w:b/>
      <w:bCs/>
      <w:sz w:val="28"/>
      <w:szCs w:val="28"/>
      <w:lang/>
    </w:rPr>
  </w:style>
  <w:style w:type="character" w:customStyle="1" w:styleId="6Char">
    <w:name w:val="标题 6 Char"/>
    <w:basedOn w:val="a0"/>
    <w:link w:val="6"/>
    <w:rsid w:val="00FE33BF"/>
    <w:rPr>
      <w:rFonts w:ascii="Cambria" w:eastAsia="宋体" w:hAnsi="Cambria" w:cs="Times New Roman"/>
      <w:b/>
      <w:bCs/>
      <w:sz w:val="24"/>
      <w:szCs w:val="24"/>
      <w:lang/>
    </w:rPr>
  </w:style>
  <w:style w:type="character" w:customStyle="1" w:styleId="7Char">
    <w:name w:val="标题 7 Char"/>
    <w:basedOn w:val="a0"/>
    <w:link w:val="7"/>
    <w:rsid w:val="00FE33BF"/>
    <w:rPr>
      <w:rFonts w:ascii="Times New Roman" w:eastAsia="宋体" w:hAnsi="Times New Roman" w:cs="Times New Roman"/>
      <w:b/>
      <w:bCs/>
      <w:sz w:val="24"/>
      <w:szCs w:val="24"/>
      <w:lang/>
    </w:rPr>
  </w:style>
  <w:style w:type="character" w:customStyle="1" w:styleId="8Char">
    <w:name w:val="标题 8 Char"/>
    <w:basedOn w:val="a0"/>
    <w:link w:val="8"/>
    <w:rsid w:val="00FE33BF"/>
    <w:rPr>
      <w:rFonts w:ascii="Cambria" w:eastAsia="宋体" w:hAnsi="Cambria" w:cs="Times New Roman"/>
      <w:sz w:val="24"/>
      <w:szCs w:val="24"/>
      <w:lang/>
    </w:rPr>
  </w:style>
  <w:style w:type="character" w:customStyle="1" w:styleId="9Char">
    <w:name w:val="标题 9 Char"/>
    <w:basedOn w:val="a0"/>
    <w:link w:val="9"/>
    <w:rsid w:val="00FE33BF"/>
    <w:rPr>
      <w:rFonts w:ascii="Cambria" w:eastAsia="宋体" w:hAnsi="Cambria" w:cs="Times New Roman"/>
      <w:szCs w:val="21"/>
      <w:lang/>
    </w:rPr>
  </w:style>
  <w:style w:type="paragraph" w:styleId="a3">
    <w:name w:val="header"/>
    <w:basedOn w:val="a"/>
    <w:link w:val="Char"/>
    <w:uiPriority w:val="99"/>
    <w:semiHidden/>
    <w:unhideWhenUsed/>
    <w:rsid w:val="00675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E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E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E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成都市技装所</dc:creator>
  <cp:keywords/>
  <dc:description/>
  <cp:lastModifiedBy>成都市技装所</cp:lastModifiedBy>
  <cp:revision>3</cp:revision>
  <cp:lastPrinted>2014-03-06T02:54:00Z</cp:lastPrinted>
  <dcterms:created xsi:type="dcterms:W3CDTF">2014-03-06T02:50:00Z</dcterms:created>
  <dcterms:modified xsi:type="dcterms:W3CDTF">2014-03-06T02:55:00Z</dcterms:modified>
</cp:coreProperties>
</file>