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00" w:rsidRPr="00DC43B3" w:rsidRDefault="001F1900" w:rsidP="00DC43B3">
      <w:pPr>
        <w:spacing w:line="0" w:lineRule="atLeast"/>
        <w:rPr>
          <w:rFonts w:asciiTheme="minorEastAsia" w:hAnsiTheme="minorEastAsia"/>
          <w:b/>
          <w:sz w:val="26"/>
        </w:rPr>
      </w:pPr>
      <w:r w:rsidRPr="00DC43B3">
        <w:rPr>
          <w:rFonts w:asciiTheme="minorEastAsia" w:hAnsiTheme="minorEastAsia"/>
          <w:b/>
          <w:sz w:val="26"/>
        </w:rPr>
        <w:t>附件：</w:t>
      </w:r>
    </w:p>
    <w:p w:rsidR="00DC43B3" w:rsidRPr="00DC43B3" w:rsidRDefault="001F1900" w:rsidP="00DC43B3">
      <w:pPr>
        <w:spacing w:line="0" w:lineRule="atLeast"/>
        <w:jc w:val="center"/>
        <w:rPr>
          <w:rFonts w:asciiTheme="minorEastAsia" w:hAnsiTheme="minorEastAsia" w:hint="eastAsia"/>
          <w:b/>
          <w:sz w:val="26"/>
        </w:rPr>
      </w:pPr>
      <w:r w:rsidRPr="00DC43B3">
        <w:rPr>
          <w:rFonts w:asciiTheme="minorEastAsia" w:hAnsiTheme="minorEastAsia" w:hint="eastAsia"/>
          <w:b/>
          <w:sz w:val="26"/>
        </w:rPr>
        <w:t>四川省中小学校园电视节目制作精品小班培训课程初级班第三期参培人员名单</w:t>
      </w:r>
    </w:p>
    <w:p w:rsidR="001F1900" w:rsidRDefault="001F1900" w:rsidP="00DC43B3">
      <w:pPr>
        <w:spacing w:line="0" w:lineRule="atLeast"/>
        <w:jc w:val="center"/>
        <w:rPr>
          <w:rFonts w:asciiTheme="minorEastAsia" w:hAnsiTheme="minorEastAsia" w:hint="eastAsia"/>
          <w:b/>
          <w:sz w:val="26"/>
        </w:rPr>
      </w:pPr>
      <w:r w:rsidRPr="00DC43B3">
        <w:rPr>
          <w:rFonts w:asciiTheme="minorEastAsia" w:hAnsiTheme="minorEastAsia" w:hint="eastAsia"/>
          <w:b/>
          <w:sz w:val="26"/>
        </w:rPr>
        <w:t>（</w:t>
      </w:r>
      <w:r w:rsidR="00DC43B3">
        <w:rPr>
          <w:rFonts w:asciiTheme="minorEastAsia" w:hAnsiTheme="minorEastAsia" w:hint="eastAsia"/>
          <w:b/>
          <w:sz w:val="26"/>
        </w:rPr>
        <w:t>2014年</w:t>
      </w:r>
      <w:r w:rsidRPr="00DC43B3">
        <w:rPr>
          <w:rFonts w:asciiTheme="minorEastAsia" w:hAnsiTheme="minorEastAsia" w:hint="eastAsia"/>
          <w:b/>
          <w:sz w:val="26"/>
        </w:rPr>
        <w:t>10月13日至10月19日）</w:t>
      </w:r>
    </w:p>
    <w:p w:rsidR="00DC43B3" w:rsidRPr="00DC43B3" w:rsidRDefault="00DC43B3" w:rsidP="00DC43B3">
      <w:pPr>
        <w:spacing w:line="0" w:lineRule="atLeast"/>
        <w:jc w:val="center"/>
        <w:rPr>
          <w:rFonts w:asciiTheme="minorEastAsia" w:hAnsiTheme="minorEastAsia"/>
          <w:sz w:val="26"/>
        </w:rPr>
      </w:pPr>
      <w:bookmarkStart w:id="0" w:name="_GoBack"/>
      <w:bookmarkEnd w:id="0"/>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709"/>
        <w:gridCol w:w="3119"/>
        <w:gridCol w:w="2693"/>
        <w:gridCol w:w="4394"/>
        <w:gridCol w:w="1843"/>
        <w:gridCol w:w="850"/>
      </w:tblGrid>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序号</w:t>
            </w:r>
          </w:p>
        </w:tc>
        <w:tc>
          <w:tcPr>
            <w:tcW w:w="1134" w:type="dxa"/>
            <w:vAlign w:val="center"/>
          </w:tcPr>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姓名</w:t>
            </w:r>
          </w:p>
        </w:tc>
        <w:tc>
          <w:tcPr>
            <w:tcW w:w="709" w:type="dxa"/>
            <w:vAlign w:val="center"/>
          </w:tcPr>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性别</w:t>
            </w:r>
          </w:p>
        </w:tc>
        <w:tc>
          <w:tcPr>
            <w:tcW w:w="3119" w:type="dxa"/>
            <w:vAlign w:val="center"/>
          </w:tcPr>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学校（单位）名称</w:t>
            </w:r>
          </w:p>
        </w:tc>
        <w:tc>
          <w:tcPr>
            <w:tcW w:w="2693" w:type="dxa"/>
            <w:vAlign w:val="center"/>
          </w:tcPr>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校园电视台名称</w:t>
            </w:r>
          </w:p>
        </w:tc>
        <w:tc>
          <w:tcPr>
            <w:tcW w:w="4394" w:type="dxa"/>
            <w:vAlign w:val="center"/>
          </w:tcPr>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摄像机型号</w:t>
            </w:r>
          </w:p>
        </w:tc>
        <w:tc>
          <w:tcPr>
            <w:tcW w:w="1843" w:type="dxa"/>
            <w:vAlign w:val="center"/>
          </w:tcPr>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编辑软件</w:t>
            </w:r>
          </w:p>
        </w:tc>
        <w:tc>
          <w:tcPr>
            <w:tcW w:w="850" w:type="dxa"/>
            <w:vAlign w:val="center"/>
          </w:tcPr>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是否</w:t>
            </w:r>
          </w:p>
          <w:p w:rsidR="001F1900" w:rsidRPr="00917A6F" w:rsidRDefault="001F1900" w:rsidP="00DC43B3">
            <w:pPr>
              <w:spacing w:line="0" w:lineRule="atLeast"/>
              <w:jc w:val="center"/>
              <w:rPr>
                <w:rFonts w:ascii="仿宋" w:eastAsia="仿宋" w:hAnsi="仿宋"/>
                <w:b/>
              </w:rPr>
            </w:pPr>
            <w:r w:rsidRPr="00917A6F">
              <w:rPr>
                <w:rFonts w:ascii="仿宋" w:eastAsia="仿宋" w:hAnsi="仿宋" w:hint="eastAsia"/>
                <w:b/>
              </w:rPr>
              <w:t>住宿</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刘勇</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tcPr>
          <w:p w:rsidR="001F1900" w:rsidRPr="00917A6F" w:rsidRDefault="001F1900" w:rsidP="00DC43B3">
            <w:pPr>
              <w:spacing w:line="0" w:lineRule="atLeast"/>
              <w:rPr>
                <w:rFonts w:ascii="仿宋" w:eastAsia="仿宋" w:hAnsi="仿宋"/>
              </w:rPr>
            </w:pPr>
            <w:r w:rsidRPr="00917A6F">
              <w:rPr>
                <w:rFonts w:ascii="仿宋" w:eastAsia="仿宋" w:hAnsi="仿宋" w:hint="eastAsia"/>
              </w:rPr>
              <w:t>双流县协和实验小学</w:t>
            </w:r>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2</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江平</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双流县东升小学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东小阳光电视台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松下sdr-h288</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绘声绘影</w:t>
            </w: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否</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3</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高雪</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女</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双流县东升迎春小学</w:t>
            </w:r>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4</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田珂</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女</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双流县永安小学</w:t>
            </w:r>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bCs/>
              </w:rPr>
            </w:pPr>
            <w:r w:rsidRPr="00917A6F">
              <w:rPr>
                <w:rFonts w:ascii="仿宋" w:eastAsia="仿宋" w:hAnsi="仿宋" w:hint="eastAsia"/>
                <w:bCs/>
              </w:rPr>
              <w:t>否</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5</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李鑫</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攀枝花市第四小学校</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四小电视台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 HDR-XR550E</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绘声绘影</w:t>
            </w:r>
          </w:p>
        </w:tc>
        <w:tc>
          <w:tcPr>
            <w:tcW w:w="850" w:type="dxa"/>
            <w:vAlign w:val="center"/>
          </w:tcPr>
          <w:p w:rsidR="001F1900" w:rsidRPr="00917A6F" w:rsidRDefault="001F1900" w:rsidP="00DC43B3">
            <w:pPr>
              <w:spacing w:line="0" w:lineRule="atLeast"/>
              <w:jc w:val="center"/>
              <w:rPr>
                <w:rFonts w:ascii="仿宋" w:eastAsia="仿宋" w:hAnsi="仿宋"/>
              </w:rPr>
            </w:pP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6</w:t>
            </w:r>
          </w:p>
        </w:tc>
        <w:tc>
          <w:tcPr>
            <w:tcW w:w="1134" w:type="dxa"/>
            <w:vAlign w:val="center"/>
          </w:tcPr>
          <w:p w:rsidR="001F1900" w:rsidRPr="00917A6F" w:rsidRDefault="001F1900" w:rsidP="00DC43B3">
            <w:pPr>
              <w:spacing w:line="0" w:lineRule="atLeast"/>
              <w:rPr>
                <w:rFonts w:ascii="仿宋" w:eastAsia="仿宋" w:hAnsi="仿宋"/>
              </w:rPr>
            </w:pPr>
            <w:proofErr w:type="gramStart"/>
            <w:r w:rsidRPr="00917A6F">
              <w:rPr>
                <w:rFonts w:ascii="仿宋" w:eastAsia="仿宋" w:hAnsi="仿宋" w:hint="eastAsia"/>
              </w:rPr>
              <w:t>包永强</w:t>
            </w:r>
            <w:proofErr w:type="gramEnd"/>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成都市青羊实验中学附属小学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青羊附小电视台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参培后定</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参培后定</w:t>
            </w: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否</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7</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杨桂林</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大邑县教师进修校</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大邑教育</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 HDR-XR550E</w:t>
            </w:r>
          </w:p>
        </w:tc>
        <w:tc>
          <w:tcPr>
            <w:tcW w:w="1843" w:type="dxa"/>
            <w:vAlign w:val="center"/>
          </w:tcPr>
          <w:p w:rsidR="001F1900" w:rsidRPr="00917A6F" w:rsidRDefault="00917A6F" w:rsidP="00DC43B3">
            <w:pPr>
              <w:spacing w:line="0" w:lineRule="atLeast"/>
              <w:rPr>
                <w:rFonts w:ascii="仿宋" w:eastAsia="仿宋" w:hAnsi="仿宋"/>
              </w:rPr>
            </w:pPr>
            <w:proofErr w:type="spellStart"/>
            <w:r>
              <w:rPr>
                <w:rFonts w:ascii="仿宋" w:eastAsia="仿宋" w:hAnsi="仿宋" w:hint="eastAsia"/>
              </w:rPr>
              <w:t>Edius</w:t>
            </w:r>
            <w:proofErr w:type="spellEnd"/>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8</w:t>
            </w:r>
          </w:p>
        </w:tc>
        <w:tc>
          <w:tcPr>
            <w:tcW w:w="1134" w:type="dxa"/>
            <w:vAlign w:val="center"/>
          </w:tcPr>
          <w:p w:rsidR="001F1900" w:rsidRPr="00917A6F" w:rsidRDefault="001F1900" w:rsidP="00DC43B3">
            <w:pPr>
              <w:spacing w:line="0" w:lineRule="atLeast"/>
              <w:rPr>
                <w:rFonts w:ascii="仿宋" w:eastAsia="仿宋" w:hAnsi="仿宋"/>
              </w:rPr>
            </w:pPr>
            <w:proofErr w:type="gramStart"/>
            <w:r w:rsidRPr="00917A6F">
              <w:rPr>
                <w:rFonts w:ascii="仿宋" w:eastAsia="仿宋" w:hAnsi="仿宋" w:hint="eastAsia"/>
              </w:rPr>
              <w:t>赵建立</w:t>
            </w:r>
            <w:proofErr w:type="gramEnd"/>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新都一中实验学校</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新都一中实验学校电视台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索尼HXR-MC1500C</w:t>
            </w: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9</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吴杨</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成都市新都区大丰小学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阳光校园电视台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HXR-MC1500</w:t>
            </w:r>
          </w:p>
        </w:tc>
        <w:tc>
          <w:tcPr>
            <w:tcW w:w="1843" w:type="dxa"/>
            <w:vAlign w:val="center"/>
          </w:tcPr>
          <w:p w:rsidR="001F1900" w:rsidRPr="00917A6F" w:rsidRDefault="001F1900" w:rsidP="00DC43B3">
            <w:pPr>
              <w:spacing w:line="0" w:lineRule="atLeast"/>
              <w:rPr>
                <w:rFonts w:ascii="仿宋" w:eastAsia="仿宋" w:hAnsi="仿宋"/>
              </w:rPr>
            </w:pPr>
            <w:proofErr w:type="spellStart"/>
            <w:r w:rsidRPr="00917A6F">
              <w:rPr>
                <w:rFonts w:ascii="仿宋" w:eastAsia="仿宋" w:hAnsi="仿宋" w:hint="eastAsia"/>
              </w:rPr>
              <w:t>Edius</w:t>
            </w:r>
            <w:proofErr w:type="spellEnd"/>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10</w:t>
            </w:r>
          </w:p>
        </w:tc>
        <w:tc>
          <w:tcPr>
            <w:tcW w:w="1134" w:type="dxa"/>
            <w:vAlign w:val="center"/>
          </w:tcPr>
          <w:p w:rsidR="001F1900" w:rsidRPr="00917A6F" w:rsidRDefault="001F1900" w:rsidP="00DC43B3">
            <w:pPr>
              <w:spacing w:line="0" w:lineRule="atLeast"/>
              <w:rPr>
                <w:rFonts w:ascii="仿宋" w:eastAsia="仿宋" w:hAnsi="仿宋"/>
              </w:rPr>
            </w:pPr>
            <w:proofErr w:type="gramStart"/>
            <w:r w:rsidRPr="00917A6F">
              <w:rPr>
                <w:rFonts w:ascii="仿宋" w:eastAsia="仿宋" w:hAnsi="仿宋" w:hint="eastAsia"/>
              </w:rPr>
              <w:t>陈贵建</w:t>
            </w:r>
            <w:proofErr w:type="gramEnd"/>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新都区清白小学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清白小学校园电视台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Sony1500</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康</w:t>
            </w:r>
            <w:proofErr w:type="gramStart"/>
            <w:r w:rsidRPr="00917A6F">
              <w:rPr>
                <w:rFonts w:ascii="仿宋" w:eastAsia="仿宋" w:hAnsi="仿宋" w:hint="eastAsia"/>
              </w:rPr>
              <w:t>能普视</w:t>
            </w:r>
            <w:proofErr w:type="gramEnd"/>
          </w:p>
        </w:tc>
        <w:tc>
          <w:tcPr>
            <w:tcW w:w="850" w:type="dxa"/>
            <w:vAlign w:val="center"/>
          </w:tcPr>
          <w:p w:rsidR="001F1900" w:rsidRPr="00917A6F" w:rsidRDefault="001F1900" w:rsidP="00DC43B3">
            <w:pPr>
              <w:spacing w:line="0" w:lineRule="atLeast"/>
              <w:jc w:val="center"/>
              <w:rPr>
                <w:rFonts w:ascii="仿宋" w:eastAsia="仿宋" w:hAnsi="仿宋"/>
              </w:rPr>
            </w:pP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11</w:t>
            </w:r>
          </w:p>
        </w:tc>
        <w:tc>
          <w:tcPr>
            <w:tcW w:w="1134" w:type="dxa"/>
            <w:vAlign w:val="center"/>
          </w:tcPr>
          <w:p w:rsidR="001F1900" w:rsidRPr="00917A6F" w:rsidRDefault="001F1900" w:rsidP="00DC43B3">
            <w:pPr>
              <w:spacing w:line="0" w:lineRule="atLeast"/>
              <w:rPr>
                <w:rFonts w:ascii="仿宋" w:eastAsia="仿宋" w:hAnsi="仿宋"/>
              </w:rPr>
            </w:pPr>
            <w:proofErr w:type="gramStart"/>
            <w:r w:rsidRPr="00917A6F">
              <w:rPr>
                <w:rFonts w:ascii="仿宋" w:eastAsia="仿宋" w:hAnsi="仿宋" w:hint="eastAsia"/>
              </w:rPr>
              <w:t>喻珍</w:t>
            </w:r>
            <w:proofErr w:type="gramEnd"/>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女</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新都区清白小学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清白小学校园电视台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Sony1500</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康</w:t>
            </w:r>
            <w:proofErr w:type="gramStart"/>
            <w:r w:rsidRPr="00917A6F">
              <w:rPr>
                <w:rFonts w:ascii="仿宋" w:eastAsia="仿宋" w:hAnsi="仿宋" w:hint="eastAsia"/>
              </w:rPr>
              <w:t>能普视</w:t>
            </w:r>
            <w:proofErr w:type="gramEnd"/>
          </w:p>
        </w:tc>
        <w:tc>
          <w:tcPr>
            <w:tcW w:w="850" w:type="dxa"/>
            <w:vAlign w:val="center"/>
          </w:tcPr>
          <w:p w:rsidR="001F1900" w:rsidRPr="00917A6F" w:rsidRDefault="001F1900" w:rsidP="00DC43B3">
            <w:pPr>
              <w:spacing w:line="0" w:lineRule="atLeast"/>
              <w:jc w:val="center"/>
              <w:rPr>
                <w:rFonts w:ascii="仿宋" w:eastAsia="仿宋" w:hAnsi="仿宋"/>
              </w:rPr>
            </w:pP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12</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刘小红</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女</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新都区清白小学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清白小学校园电视台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Sony1500</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康</w:t>
            </w:r>
            <w:proofErr w:type="gramStart"/>
            <w:r w:rsidRPr="00917A6F">
              <w:rPr>
                <w:rFonts w:ascii="仿宋" w:eastAsia="仿宋" w:hAnsi="仿宋" w:hint="eastAsia"/>
              </w:rPr>
              <w:t>能普视</w:t>
            </w:r>
            <w:proofErr w:type="gramEnd"/>
          </w:p>
        </w:tc>
        <w:tc>
          <w:tcPr>
            <w:tcW w:w="850" w:type="dxa"/>
            <w:vAlign w:val="center"/>
          </w:tcPr>
          <w:p w:rsidR="001F1900" w:rsidRPr="00917A6F" w:rsidRDefault="001F1900" w:rsidP="00DC43B3">
            <w:pPr>
              <w:spacing w:line="0" w:lineRule="atLeast"/>
              <w:jc w:val="center"/>
              <w:rPr>
                <w:rFonts w:ascii="仿宋" w:eastAsia="仿宋" w:hAnsi="仿宋"/>
              </w:rPr>
            </w:pP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13</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李高强</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蒲江县复兴乡九年制学校</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桃园人生</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无</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无</w:t>
            </w: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14</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彭凤辉</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蒲江金钥匙学校</w:t>
            </w:r>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15</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狄才</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成都市龙泉第七中学校</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校园电视台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 250P   Z5C</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EDIUS</w:t>
            </w: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16</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李刚</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锦官</w:t>
            </w:r>
            <w:proofErr w:type="gramStart"/>
            <w:r w:rsidRPr="00917A6F">
              <w:rPr>
                <w:rFonts w:ascii="仿宋" w:eastAsia="仿宋" w:hAnsi="仿宋" w:hint="eastAsia"/>
              </w:rPr>
              <w:t>驿</w:t>
            </w:r>
            <w:proofErr w:type="gramEnd"/>
            <w:r w:rsidRPr="00917A6F">
              <w:rPr>
                <w:rFonts w:ascii="仿宋" w:eastAsia="仿宋" w:hAnsi="仿宋" w:hint="eastAsia"/>
              </w:rPr>
              <w:t>小学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锦官</w:t>
            </w:r>
            <w:proofErr w:type="gramStart"/>
            <w:r w:rsidRPr="00917A6F">
              <w:rPr>
                <w:rFonts w:ascii="仿宋" w:eastAsia="仿宋" w:hAnsi="仿宋" w:hint="eastAsia"/>
              </w:rPr>
              <w:t>驿</w:t>
            </w:r>
            <w:proofErr w:type="gramEnd"/>
            <w:r w:rsidRPr="00917A6F">
              <w:rPr>
                <w:rFonts w:ascii="仿宋" w:eastAsia="仿宋" w:hAnsi="仿宋" w:hint="eastAsia"/>
              </w:rPr>
              <w:t>小学校园电视台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索尼xr260</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PR</w:t>
            </w: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否</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17</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唐小红</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青羊区特殊教育中心</w:t>
            </w:r>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否</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18</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钟勇</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成都市第三十七中学</w:t>
            </w:r>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否</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19</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张瑛</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女</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成都市二仙桥学校</w:t>
            </w:r>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20</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张洪文</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双流县实验小学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银杏电视台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SONY-HXR-NX5C Panasonic AG-HMC73MC</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会声绘影X12</w:t>
            </w: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否</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21</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王春蕾</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四川省成都市西藏中学</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四川省成都西藏中学</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sony.hxr-nx5c</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adobe premiere</w:t>
            </w: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否</w:t>
            </w:r>
          </w:p>
        </w:tc>
      </w:tr>
      <w:tr w:rsidR="001F1900" w:rsidRPr="00917A6F" w:rsidTr="00DC43B3">
        <w:trPr>
          <w:trHeight w:val="145"/>
        </w:trPr>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22</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罗米贵</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成都市</w:t>
            </w:r>
            <w:proofErr w:type="gramStart"/>
            <w:r w:rsidRPr="00917A6F">
              <w:rPr>
                <w:rFonts w:ascii="仿宋" w:eastAsia="仿宋" w:hAnsi="仿宋" w:hint="eastAsia"/>
              </w:rPr>
              <w:t>青白江区祥福小学</w:t>
            </w:r>
            <w:proofErr w:type="gramEnd"/>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Canon LEGRIR FS37</w:t>
            </w: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23</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黄岭</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女</w:t>
            </w:r>
          </w:p>
        </w:tc>
        <w:tc>
          <w:tcPr>
            <w:tcW w:w="3119" w:type="dxa"/>
            <w:vAlign w:val="center"/>
          </w:tcPr>
          <w:p w:rsidR="001F1900" w:rsidRPr="00917A6F" w:rsidRDefault="001F1900" w:rsidP="00DC43B3">
            <w:pPr>
              <w:spacing w:line="0" w:lineRule="atLeast"/>
              <w:rPr>
                <w:rFonts w:ascii="仿宋" w:eastAsia="仿宋" w:hAnsi="仿宋"/>
              </w:rPr>
            </w:pPr>
            <w:proofErr w:type="gramStart"/>
            <w:r w:rsidRPr="00917A6F">
              <w:rPr>
                <w:rFonts w:ascii="仿宋" w:eastAsia="仿宋" w:hAnsi="仿宋" w:hint="eastAsia"/>
              </w:rPr>
              <w:t>青白江</w:t>
            </w:r>
            <w:proofErr w:type="gramEnd"/>
            <w:r w:rsidRPr="00917A6F">
              <w:rPr>
                <w:rFonts w:ascii="仿宋" w:eastAsia="仿宋" w:hAnsi="仿宋" w:hint="eastAsia"/>
              </w:rPr>
              <w:t>区大弯小学</w:t>
            </w:r>
          </w:p>
        </w:tc>
        <w:tc>
          <w:tcPr>
            <w:tcW w:w="2693" w:type="dxa"/>
            <w:vAlign w:val="center"/>
          </w:tcPr>
          <w:p w:rsidR="001F1900" w:rsidRPr="00917A6F" w:rsidRDefault="001F1900" w:rsidP="00DC43B3">
            <w:pPr>
              <w:spacing w:line="0" w:lineRule="atLeast"/>
              <w:rPr>
                <w:rFonts w:ascii="仿宋" w:eastAsia="仿宋" w:hAnsi="仿宋"/>
              </w:rPr>
            </w:pP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 190</w:t>
            </w: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24</w:t>
            </w:r>
          </w:p>
        </w:tc>
        <w:tc>
          <w:tcPr>
            <w:tcW w:w="113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徐定文</w:t>
            </w:r>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男</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蒲江</w:t>
            </w:r>
            <w:proofErr w:type="gramStart"/>
            <w:r w:rsidRPr="00917A6F">
              <w:rPr>
                <w:rFonts w:ascii="仿宋" w:eastAsia="仿宋" w:hAnsi="仿宋" w:hint="eastAsia"/>
              </w:rPr>
              <w:t>县寿安镇</w:t>
            </w:r>
            <w:proofErr w:type="gramEnd"/>
            <w:r w:rsidRPr="00917A6F">
              <w:rPr>
                <w:rFonts w:ascii="仿宋" w:eastAsia="仿宋" w:hAnsi="仿宋" w:hint="eastAsia"/>
              </w:rPr>
              <w:t>成</w:t>
            </w:r>
            <w:proofErr w:type="gramStart"/>
            <w:r w:rsidRPr="00917A6F">
              <w:rPr>
                <w:rFonts w:ascii="仿宋" w:eastAsia="仿宋" w:hAnsi="仿宋" w:hint="eastAsia"/>
              </w:rPr>
              <w:t>雅小学</w:t>
            </w:r>
            <w:proofErr w:type="gramEnd"/>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成雅家园电视台</w:t>
            </w:r>
          </w:p>
        </w:tc>
        <w:tc>
          <w:tcPr>
            <w:tcW w:w="4394" w:type="dxa"/>
            <w:vAlign w:val="center"/>
          </w:tcPr>
          <w:p w:rsidR="001F1900" w:rsidRPr="00917A6F" w:rsidRDefault="001F1900" w:rsidP="00DC43B3">
            <w:pPr>
              <w:spacing w:line="0" w:lineRule="atLeast"/>
              <w:rPr>
                <w:rFonts w:ascii="仿宋" w:eastAsia="仿宋" w:hAnsi="仿宋"/>
              </w:rPr>
            </w:pPr>
          </w:p>
        </w:tc>
        <w:tc>
          <w:tcPr>
            <w:tcW w:w="1843" w:type="dxa"/>
            <w:vAlign w:val="center"/>
          </w:tcPr>
          <w:p w:rsidR="001F1900" w:rsidRPr="00917A6F" w:rsidRDefault="001F1900" w:rsidP="00DC43B3">
            <w:pPr>
              <w:spacing w:line="0" w:lineRule="atLeast"/>
              <w:rPr>
                <w:rFonts w:ascii="仿宋" w:eastAsia="仿宋" w:hAnsi="仿宋"/>
              </w:rPr>
            </w:pP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是</w:t>
            </w:r>
          </w:p>
        </w:tc>
      </w:tr>
      <w:tr w:rsidR="001F1900" w:rsidRPr="00917A6F" w:rsidTr="00DC43B3">
        <w:tc>
          <w:tcPr>
            <w:tcW w:w="675"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25</w:t>
            </w:r>
          </w:p>
        </w:tc>
        <w:tc>
          <w:tcPr>
            <w:tcW w:w="1134" w:type="dxa"/>
            <w:vAlign w:val="center"/>
          </w:tcPr>
          <w:p w:rsidR="001F1900" w:rsidRPr="00917A6F" w:rsidRDefault="001F1900" w:rsidP="00DC43B3">
            <w:pPr>
              <w:spacing w:line="0" w:lineRule="atLeast"/>
              <w:rPr>
                <w:rFonts w:ascii="仿宋" w:eastAsia="仿宋" w:hAnsi="仿宋"/>
              </w:rPr>
            </w:pPr>
            <w:proofErr w:type="gramStart"/>
            <w:r w:rsidRPr="00917A6F">
              <w:rPr>
                <w:rFonts w:ascii="仿宋" w:eastAsia="仿宋" w:hAnsi="仿宋" w:hint="eastAsia"/>
              </w:rPr>
              <w:t>易力</w:t>
            </w:r>
            <w:proofErr w:type="gramEnd"/>
          </w:p>
        </w:tc>
        <w:tc>
          <w:tcPr>
            <w:tcW w:w="709"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女</w:t>
            </w:r>
          </w:p>
        </w:tc>
        <w:tc>
          <w:tcPr>
            <w:tcW w:w="3119"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成都市第十八幼儿园</w:t>
            </w:r>
          </w:p>
        </w:tc>
        <w:tc>
          <w:tcPr>
            <w:tcW w:w="269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十八</w:t>
            </w:r>
            <w:proofErr w:type="gramStart"/>
            <w:r w:rsidRPr="00917A6F">
              <w:rPr>
                <w:rFonts w:ascii="仿宋" w:eastAsia="仿宋" w:hAnsi="仿宋" w:hint="eastAsia"/>
              </w:rPr>
              <w:t>幼</w:t>
            </w:r>
            <w:proofErr w:type="gramEnd"/>
            <w:r w:rsidRPr="00917A6F">
              <w:rPr>
                <w:rFonts w:ascii="仿宋" w:eastAsia="仿宋" w:hAnsi="仿宋" w:hint="eastAsia"/>
              </w:rPr>
              <w:t>电视台</w:t>
            </w:r>
          </w:p>
        </w:tc>
        <w:tc>
          <w:tcPr>
            <w:tcW w:w="4394"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SONY HDR-SR12E</w:t>
            </w:r>
          </w:p>
        </w:tc>
        <w:tc>
          <w:tcPr>
            <w:tcW w:w="1843" w:type="dxa"/>
            <w:vAlign w:val="center"/>
          </w:tcPr>
          <w:p w:rsidR="001F1900" w:rsidRPr="00917A6F" w:rsidRDefault="001F1900" w:rsidP="00DC43B3">
            <w:pPr>
              <w:spacing w:line="0" w:lineRule="atLeast"/>
              <w:rPr>
                <w:rFonts w:ascii="仿宋" w:eastAsia="仿宋" w:hAnsi="仿宋"/>
              </w:rPr>
            </w:pPr>
            <w:r w:rsidRPr="00917A6F">
              <w:rPr>
                <w:rFonts w:ascii="仿宋" w:eastAsia="仿宋" w:hAnsi="仿宋" w:hint="eastAsia"/>
              </w:rPr>
              <w:t>绘声绘影</w:t>
            </w:r>
          </w:p>
        </w:tc>
        <w:tc>
          <w:tcPr>
            <w:tcW w:w="850" w:type="dxa"/>
            <w:vAlign w:val="center"/>
          </w:tcPr>
          <w:p w:rsidR="001F1900" w:rsidRPr="00917A6F" w:rsidRDefault="001F1900" w:rsidP="00DC43B3">
            <w:pPr>
              <w:spacing w:line="0" w:lineRule="atLeast"/>
              <w:jc w:val="center"/>
              <w:rPr>
                <w:rFonts w:ascii="仿宋" w:eastAsia="仿宋" w:hAnsi="仿宋"/>
              </w:rPr>
            </w:pPr>
            <w:r w:rsidRPr="00917A6F">
              <w:rPr>
                <w:rFonts w:ascii="仿宋" w:eastAsia="仿宋" w:hAnsi="仿宋" w:hint="eastAsia"/>
              </w:rPr>
              <w:t>否</w:t>
            </w:r>
          </w:p>
        </w:tc>
      </w:tr>
    </w:tbl>
    <w:p w:rsidR="001F1900" w:rsidRPr="001F1900" w:rsidRDefault="001F1900" w:rsidP="00DC43B3">
      <w:pPr>
        <w:spacing w:line="0" w:lineRule="atLeast"/>
      </w:pPr>
    </w:p>
    <w:p w:rsidR="00DC43B3" w:rsidRDefault="001F1900" w:rsidP="00DC43B3">
      <w:pPr>
        <w:spacing w:line="0" w:lineRule="atLeast"/>
        <w:jc w:val="right"/>
        <w:rPr>
          <w:rFonts w:ascii="仿宋" w:eastAsia="仿宋" w:hAnsi="仿宋" w:hint="eastAsia"/>
        </w:rPr>
      </w:pPr>
      <w:r w:rsidRPr="006F2490">
        <w:rPr>
          <w:rFonts w:ascii="仿宋" w:eastAsia="仿宋" w:hAnsi="仿宋" w:hint="eastAsia"/>
        </w:rPr>
        <w:t>成都市电教馆</w:t>
      </w:r>
    </w:p>
    <w:p w:rsidR="00DD0F23" w:rsidRPr="006F2490" w:rsidRDefault="001F1900" w:rsidP="00DC43B3">
      <w:pPr>
        <w:spacing w:line="0" w:lineRule="atLeast"/>
        <w:jc w:val="right"/>
        <w:rPr>
          <w:rFonts w:ascii="仿宋" w:eastAsia="仿宋" w:hAnsi="仿宋"/>
        </w:rPr>
      </w:pPr>
      <w:r w:rsidRPr="006F2490">
        <w:rPr>
          <w:rFonts w:ascii="仿宋" w:eastAsia="仿宋" w:hAnsi="仿宋" w:hint="eastAsia"/>
        </w:rPr>
        <w:t>2014年9月17日</w:t>
      </w:r>
    </w:p>
    <w:sectPr w:rsidR="00DD0F23" w:rsidRPr="006F2490" w:rsidSect="001F1900">
      <w:pgSz w:w="16838" w:h="11906" w:orient="landscape"/>
      <w:pgMar w:top="720" w:right="720" w:bottom="720" w:left="720" w:header="851" w:footer="1418" w:gutter="0"/>
      <w:cols w:space="720"/>
      <w:docGrid w:type="linesAndChar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7E" w:rsidRDefault="00C2037E" w:rsidP="00917A6F">
      <w:r>
        <w:separator/>
      </w:r>
    </w:p>
  </w:endnote>
  <w:endnote w:type="continuationSeparator" w:id="0">
    <w:p w:rsidR="00C2037E" w:rsidRDefault="00C2037E" w:rsidP="0091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7E" w:rsidRDefault="00C2037E" w:rsidP="00917A6F">
      <w:r>
        <w:separator/>
      </w:r>
    </w:p>
  </w:footnote>
  <w:footnote w:type="continuationSeparator" w:id="0">
    <w:p w:rsidR="00C2037E" w:rsidRDefault="00C2037E" w:rsidP="0091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28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0"/>
    <w:rsid w:val="001F1900"/>
    <w:rsid w:val="006F2490"/>
    <w:rsid w:val="008015F8"/>
    <w:rsid w:val="00917A6F"/>
    <w:rsid w:val="00AF2AF0"/>
    <w:rsid w:val="00C2037E"/>
    <w:rsid w:val="00DC43B3"/>
    <w:rsid w:val="00DD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7A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7A6F"/>
    <w:rPr>
      <w:sz w:val="18"/>
      <w:szCs w:val="18"/>
    </w:rPr>
  </w:style>
  <w:style w:type="paragraph" w:styleId="a4">
    <w:name w:val="footer"/>
    <w:basedOn w:val="a"/>
    <w:link w:val="Char0"/>
    <w:uiPriority w:val="99"/>
    <w:unhideWhenUsed/>
    <w:rsid w:val="00917A6F"/>
    <w:pPr>
      <w:tabs>
        <w:tab w:val="center" w:pos="4153"/>
        <w:tab w:val="right" w:pos="8306"/>
      </w:tabs>
      <w:snapToGrid w:val="0"/>
      <w:jc w:val="left"/>
    </w:pPr>
    <w:rPr>
      <w:sz w:val="18"/>
      <w:szCs w:val="18"/>
    </w:rPr>
  </w:style>
  <w:style w:type="character" w:customStyle="1" w:styleId="Char0">
    <w:name w:val="页脚 Char"/>
    <w:basedOn w:val="a0"/>
    <w:link w:val="a4"/>
    <w:uiPriority w:val="99"/>
    <w:rsid w:val="00917A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7A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7A6F"/>
    <w:rPr>
      <w:sz w:val="18"/>
      <w:szCs w:val="18"/>
    </w:rPr>
  </w:style>
  <w:style w:type="paragraph" w:styleId="a4">
    <w:name w:val="footer"/>
    <w:basedOn w:val="a"/>
    <w:link w:val="Char0"/>
    <w:uiPriority w:val="99"/>
    <w:unhideWhenUsed/>
    <w:rsid w:val="00917A6F"/>
    <w:pPr>
      <w:tabs>
        <w:tab w:val="center" w:pos="4153"/>
        <w:tab w:val="right" w:pos="8306"/>
      </w:tabs>
      <w:snapToGrid w:val="0"/>
      <w:jc w:val="left"/>
    </w:pPr>
    <w:rPr>
      <w:sz w:val="18"/>
      <w:szCs w:val="18"/>
    </w:rPr>
  </w:style>
  <w:style w:type="character" w:customStyle="1" w:styleId="Char0">
    <w:name w:val="页脚 Char"/>
    <w:basedOn w:val="a0"/>
    <w:link w:val="a4"/>
    <w:uiPriority w:val="99"/>
    <w:rsid w:val="00917A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付强</cp:lastModifiedBy>
  <cp:revision>5</cp:revision>
  <dcterms:created xsi:type="dcterms:W3CDTF">2014-09-17T02:02:00Z</dcterms:created>
  <dcterms:modified xsi:type="dcterms:W3CDTF">2014-09-17T04:24:00Z</dcterms:modified>
</cp:coreProperties>
</file>